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A2BC" w14:textId="77777777" w:rsidR="00921204" w:rsidRPr="00266A48" w:rsidRDefault="00921204" w:rsidP="00921204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CA"/>
        </w:rPr>
        <w:fldChar w:fldCharType="begin"/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CA"/>
        </w:rPr>
        <w:instrText xml:space="preserve"> SEQ CHAPTER \h \r 1</w:instrTex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fldChar w:fldCharType="end"/>
      </w:r>
      <w:r w:rsidRPr="00266A4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University of Utah</w:t>
      </w:r>
    </w:p>
    <w:p w14:paraId="52D8C6A9" w14:textId="08B64783" w:rsidR="00921204" w:rsidRPr="00266A48" w:rsidRDefault="00FB14CB" w:rsidP="00921204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Independent Review Committee</w:t>
      </w:r>
      <w:r w:rsidR="00921204" w:rsidRPr="00266A4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(“</w:t>
      </w:r>
      <w:r w:rsidRPr="00266A4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IRC</w:t>
      </w:r>
      <w:r w:rsidR="00921204" w:rsidRPr="00266A4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”) Guidelines</w:t>
      </w:r>
    </w:p>
    <w:p w14:paraId="616E3B5F" w14:textId="77777777" w:rsidR="00921204" w:rsidRPr="00266A48" w:rsidRDefault="00921204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12FF34A" w14:textId="77777777" w:rsidR="00342355" w:rsidRPr="00266A48" w:rsidRDefault="0034235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1: </w:t>
      </w:r>
      <w:r w:rsidR="00921204" w:rsidRPr="00266A48">
        <w:rPr>
          <w:rFonts w:ascii="Calibri" w:hAnsi="Calibri" w:cs="Calibri"/>
          <w:color w:val="000000" w:themeColor="text1"/>
          <w:sz w:val="24"/>
          <w:szCs w:val="24"/>
        </w:rPr>
        <w:t>MISSION</w:t>
      </w:r>
    </w:p>
    <w:p w14:paraId="3FE58926" w14:textId="0E77504D" w:rsidR="00921204" w:rsidRPr="00266A48" w:rsidRDefault="008C6975" w:rsidP="00CE73BD">
      <w:pPr>
        <w:pStyle w:val="Default"/>
        <w:rPr>
          <w:rFonts w:eastAsia="Times New Roman"/>
          <w:color w:val="000000" w:themeColor="text1"/>
          <w:shd w:val="clear" w:color="auto" w:fill="FFFFFF"/>
        </w:rPr>
      </w:pPr>
      <w:r w:rsidRPr="00266A48">
        <w:rPr>
          <w:rFonts w:eastAsia="Times New Roman"/>
          <w:color w:val="000000" w:themeColor="text1"/>
          <w:shd w:val="clear" w:color="auto" w:fill="FFFFFF"/>
        </w:rPr>
        <w:t xml:space="preserve">The Chief Safety Officer for the University of Utah </w:t>
      </w:r>
      <w:r w:rsidR="00567E91" w:rsidRPr="00266A48">
        <w:rPr>
          <w:rFonts w:eastAsia="Times New Roman"/>
          <w:color w:val="000000" w:themeColor="text1"/>
          <w:shd w:val="clear" w:color="auto" w:fill="FFFFFF"/>
        </w:rPr>
        <w:t xml:space="preserve">and </w:t>
      </w:r>
      <w:r w:rsidR="00FA0F88">
        <w:rPr>
          <w:rFonts w:eastAsia="Times New Roman"/>
        </w:rPr>
        <w:t xml:space="preserve">the University of Utah Department of Public Safety </w:t>
      </w:r>
      <w:r w:rsidR="00A47025" w:rsidRPr="00266A48">
        <w:rPr>
          <w:rFonts w:eastAsia="Times New Roman"/>
          <w:color w:val="000000" w:themeColor="text1"/>
          <w:shd w:val="clear" w:color="auto" w:fill="FFFFFF"/>
        </w:rPr>
        <w:t>(“U Safety”</w:t>
      </w:r>
      <w:r w:rsidR="00211A12">
        <w:rPr>
          <w:rFonts w:eastAsia="Times New Roman"/>
          <w:color w:val="000000" w:themeColor="text1"/>
          <w:shd w:val="clear" w:color="auto" w:fill="FFFFFF"/>
        </w:rPr>
        <w:t xml:space="preserve"> or “Department”</w:t>
      </w:r>
      <w:r w:rsidR="00A47025" w:rsidRPr="00266A48">
        <w:rPr>
          <w:rFonts w:eastAsia="Times New Roman"/>
          <w:color w:val="000000" w:themeColor="text1"/>
          <w:shd w:val="clear" w:color="auto" w:fill="FFFFFF"/>
        </w:rPr>
        <w:t xml:space="preserve">) </w:t>
      </w:r>
      <w:r w:rsidR="00912A69" w:rsidRPr="00266A48">
        <w:rPr>
          <w:rFonts w:eastAsia="Times New Roman"/>
          <w:color w:val="000000" w:themeColor="text1"/>
          <w:shd w:val="clear" w:color="auto" w:fill="FFFFFF"/>
        </w:rPr>
        <w:t xml:space="preserve">have </w:t>
      </w:r>
      <w:r w:rsidRPr="00266A48">
        <w:rPr>
          <w:rFonts w:eastAsia="Times New Roman"/>
          <w:color w:val="000000" w:themeColor="text1"/>
          <w:shd w:val="clear" w:color="auto" w:fill="FFFFFF"/>
        </w:rPr>
        <w:t xml:space="preserve">established the Independent Review Committee (IRC) to help </w:t>
      </w:r>
      <w:r w:rsidR="008B0E97" w:rsidRPr="00266A48">
        <w:rPr>
          <w:rFonts w:eastAsia="Times New Roman"/>
          <w:color w:val="000000" w:themeColor="text1"/>
          <w:shd w:val="clear" w:color="auto" w:fill="FFFFFF"/>
        </w:rPr>
        <w:t>foster</w:t>
      </w:r>
      <w:r w:rsidRPr="00266A48">
        <w:rPr>
          <w:rFonts w:eastAsia="Times New Roman"/>
          <w:color w:val="000000" w:themeColor="text1"/>
          <w:shd w:val="clear" w:color="auto" w:fill="FFFFFF"/>
        </w:rPr>
        <w:t xml:space="preserve"> the campus community’s and the public’s confidence </w:t>
      </w:r>
      <w:r w:rsidR="008B0E97" w:rsidRPr="00266A48">
        <w:rPr>
          <w:rFonts w:eastAsia="Times New Roman"/>
          <w:color w:val="000000" w:themeColor="text1"/>
          <w:shd w:val="clear" w:color="auto" w:fill="FFFFFF"/>
        </w:rPr>
        <w:t xml:space="preserve">and trust </w:t>
      </w:r>
      <w:r w:rsidRPr="00266A48">
        <w:rPr>
          <w:rFonts w:eastAsia="Times New Roman"/>
          <w:color w:val="000000" w:themeColor="text1"/>
          <w:shd w:val="clear" w:color="auto" w:fill="FFFFFF"/>
        </w:rPr>
        <w:t xml:space="preserve">in </w:t>
      </w:r>
      <w:r w:rsidR="008B0E97" w:rsidRPr="00266A48">
        <w:rPr>
          <w:rFonts w:eastAsia="Times New Roman"/>
          <w:color w:val="000000" w:themeColor="text1"/>
          <w:shd w:val="clear" w:color="auto" w:fill="FFFFFF"/>
        </w:rPr>
        <w:t xml:space="preserve">the University’s </w:t>
      </w:r>
      <w:r w:rsidR="00AA436B" w:rsidRPr="00266A48">
        <w:rPr>
          <w:rFonts w:eastAsia="Times New Roman"/>
          <w:color w:val="000000" w:themeColor="text1"/>
          <w:shd w:val="clear" w:color="auto" w:fill="FFFFFF"/>
        </w:rPr>
        <w:t>safety</w:t>
      </w:r>
      <w:r w:rsidR="008B0E97" w:rsidRPr="00266A48">
        <w:rPr>
          <w:rFonts w:eastAsia="Times New Roman"/>
          <w:color w:val="000000" w:themeColor="text1"/>
          <w:shd w:val="clear" w:color="auto" w:fill="FFFFFF"/>
        </w:rPr>
        <w:t xml:space="preserve"> personnel</w:t>
      </w:r>
      <w:r w:rsidRPr="00266A48">
        <w:rPr>
          <w:rFonts w:eastAsia="Times New Roman"/>
          <w:color w:val="000000" w:themeColor="text1"/>
          <w:shd w:val="clear" w:color="auto" w:fill="FFFFFF"/>
        </w:rPr>
        <w:t>. The IRC reviews complai</w:t>
      </w:r>
      <w:r w:rsidR="008B0E97" w:rsidRPr="00266A48">
        <w:rPr>
          <w:rFonts w:eastAsia="Times New Roman"/>
          <w:color w:val="000000" w:themeColor="text1"/>
          <w:shd w:val="clear" w:color="auto" w:fill="FFFFFF"/>
        </w:rPr>
        <w:t xml:space="preserve">nts brought against University </w:t>
      </w:r>
      <w:r w:rsidR="00AA436B" w:rsidRPr="00266A48">
        <w:rPr>
          <w:rFonts w:eastAsia="Times New Roman"/>
          <w:color w:val="000000" w:themeColor="text1"/>
          <w:shd w:val="clear" w:color="auto" w:fill="FFFFFF"/>
        </w:rPr>
        <w:t>Safety personnel</w:t>
      </w:r>
      <w:r w:rsidRPr="00266A48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B5419A">
        <w:rPr>
          <w:rFonts w:eastAsia="Times New Roman"/>
          <w:color w:val="000000" w:themeColor="text1"/>
          <w:shd w:val="clear" w:color="auto" w:fill="FFFFFF"/>
        </w:rPr>
        <w:t xml:space="preserve">including but not limited to university police officers, main campus security, and health campus security </w:t>
      </w:r>
      <w:r w:rsidRPr="00266A48">
        <w:rPr>
          <w:rFonts w:eastAsia="Times New Roman"/>
          <w:color w:val="000000" w:themeColor="text1"/>
          <w:shd w:val="clear" w:color="auto" w:fill="FFFFFF"/>
        </w:rPr>
        <w:t xml:space="preserve">by members of the University community whom </w:t>
      </w:r>
      <w:r w:rsidR="00AA436B" w:rsidRPr="00266A48">
        <w:rPr>
          <w:rFonts w:eastAsia="Times New Roman"/>
          <w:color w:val="000000" w:themeColor="text1"/>
          <w:shd w:val="clear" w:color="auto" w:fill="FFFFFF"/>
        </w:rPr>
        <w:t>these individuals</w:t>
      </w:r>
      <w:r w:rsidR="00F043B1" w:rsidRPr="00266A48">
        <w:rPr>
          <w:rFonts w:eastAsia="Times New Roman"/>
          <w:color w:val="000000" w:themeColor="text1"/>
          <w:shd w:val="clear" w:color="auto" w:fill="FFFFFF"/>
        </w:rPr>
        <w:t xml:space="preserve"> serve</w:t>
      </w:r>
      <w:r w:rsidRPr="00266A48">
        <w:rPr>
          <w:rFonts w:eastAsia="Times New Roman"/>
          <w:color w:val="000000" w:themeColor="text1"/>
          <w:shd w:val="clear" w:color="auto" w:fill="FFFFFF"/>
        </w:rPr>
        <w:t>.</w:t>
      </w:r>
      <w:r w:rsidR="00A47E5C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F75746" w:rsidRPr="00266A48">
        <w:rPr>
          <w:rFonts w:eastAsia="Times New Roman"/>
          <w:color w:val="000000" w:themeColor="text1"/>
          <w:shd w:val="clear" w:color="auto" w:fill="FFFFFF"/>
        </w:rPr>
        <w:t xml:space="preserve">The IRC is independent from </w:t>
      </w:r>
      <w:r w:rsidR="00FA0F88">
        <w:rPr>
          <w:rFonts w:eastAsia="Times New Roman"/>
        </w:rPr>
        <w:t>the University of Utah Department of Public Safety</w:t>
      </w:r>
      <w:r w:rsidR="000C3ECB">
        <w:rPr>
          <w:rFonts w:eastAsia="Times New Roman"/>
        </w:rPr>
        <w:t xml:space="preserve"> </w:t>
      </w:r>
      <w:r w:rsidR="00F75746" w:rsidRPr="00266A48">
        <w:rPr>
          <w:rFonts w:eastAsia="Times New Roman"/>
          <w:color w:val="000000" w:themeColor="text1"/>
          <w:shd w:val="clear" w:color="auto" w:fill="FFFFFF"/>
        </w:rPr>
        <w:t>and is not intended to replace formal internal review and disciplinary procedures.</w:t>
      </w:r>
      <w:r w:rsidR="00A47E5C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A55F4C" w:rsidRPr="00266A48">
        <w:rPr>
          <w:rFonts w:eastAsia="Times New Roman"/>
          <w:color w:val="000000" w:themeColor="text1"/>
          <w:shd w:val="clear" w:color="auto" w:fill="FFFFFF"/>
        </w:rPr>
        <w:t xml:space="preserve">The IRC </w:t>
      </w:r>
      <w:r w:rsidR="00912A69" w:rsidRPr="00266A48">
        <w:rPr>
          <w:rFonts w:eastAsia="Times New Roman"/>
          <w:color w:val="000000" w:themeColor="text1"/>
          <w:shd w:val="clear" w:color="auto" w:fill="FFFFFF"/>
        </w:rPr>
        <w:t>advises</w:t>
      </w:r>
      <w:r w:rsidR="00A55F4C" w:rsidRPr="00266A48">
        <w:rPr>
          <w:rFonts w:eastAsia="Times New Roman"/>
          <w:color w:val="000000" w:themeColor="text1"/>
          <w:shd w:val="clear" w:color="auto" w:fill="FFFFFF"/>
        </w:rPr>
        <w:t xml:space="preserve"> the </w:t>
      </w:r>
      <w:r w:rsidRPr="00266A48">
        <w:rPr>
          <w:rFonts w:eastAsia="Times New Roman"/>
          <w:color w:val="000000" w:themeColor="text1"/>
          <w:shd w:val="clear" w:color="auto" w:fill="FFFFFF"/>
        </w:rPr>
        <w:t xml:space="preserve">University’s </w:t>
      </w:r>
      <w:r w:rsidR="000D3B9A" w:rsidRPr="00266A48">
        <w:rPr>
          <w:rFonts w:eastAsia="Times New Roman"/>
          <w:color w:val="000000" w:themeColor="text1"/>
          <w:shd w:val="clear" w:color="auto" w:fill="FFFFFF"/>
        </w:rPr>
        <w:t>chief safety o</w:t>
      </w:r>
      <w:r w:rsidRPr="00266A48">
        <w:rPr>
          <w:rFonts w:eastAsia="Times New Roman"/>
          <w:color w:val="000000" w:themeColor="text1"/>
          <w:shd w:val="clear" w:color="auto" w:fill="FFFFFF"/>
        </w:rPr>
        <w:t>fficer</w:t>
      </w:r>
      <w:r w:rsidR="00A55F4C" w:rsidRPr="00266A48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897198" w:rsidRPr="00266A48">
        <w:rPr>
          <w:rFonts w:eastAsia="Times New Roman"/>
          <w:color w:val="000000" w:themeColor="text1"/>
          <w:shd w:val="clear" w:color="auto" w:fill="FFFFFF"/>
        </w:rPr>
        <w:t xml:space="preserve">(“CSO”) </w:t>
      </w:r>
      <w:r w:rsidR="00C3275C" w:rsidRPr="00266A48">
        <w:rPr>
          <w:rFonts w:eastAsia="Times New Roman"/>
          <w:color w:val="000000" w:themeColor="text1"/>
          <w:shd w:val="clear" w:color="auto" w:fill="FFFFFF"/>
        </w:rPr>
        <w:t xml:space="preserve">and the </w:t>
      </w:r>
      <w:r w:rsidR="000D3B9A" w:rsidRPr="00266A48">
        <w:rPr>
          <w:rFonts w:eastAsia="Times New Roman"/>
          <w:color w:val="000000" w:themeColor="text1"/>
          <w:shd w:val="clear" w:color="auto" w:fill="FFFFFF"/>
        </w:rPr>
        <w:t xml:space="preserve">president </w:t>
      </w:r>
      <w:r w:rsidR="00A55F4C" w:rsidRPr="00266A48">
        <w:rPr>
          <w:rFonts w:eastAsia="Times New Roman"/>
          <w:color w:val="000000" w:themeColor="text1"/>
          <w:shd w:val="clear" w:color="auto" w:fill="FFFFFF"/>
        </w:rPr>
        <w:t>and has no independent disciplinary authority.</w:t>
      </w:r>
      <w:r w:rsidR="00A47E5C">
        <w:rPr>
          <w:rFonts w:eastAsia="Times New Roman"/>
          <w:color w:val="000000" w:themeColor="text1"/>
          <w:shd w:val="clear" w:color="auto" w:fill="FFFFFF"/>
        </w:rPr>
        <w:t xml:space="preserve">  </w:t>
      </w:r>
    </w:p>
    <w:p w14:paraId="0750E2AB" w14:textId="77777777" w:rsidR="007A113B" w:rsidRPr="00266A48" w:rsidRDefault="007A113B" w:rsidP="007A113B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A85743F" w14:textId="12505FBC" w:rsidR="00921204" w:rsidRPr="00266A48" w:rsidRDefault="0034235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2: </w:t>
      </w:r>
      <w:r w:rsidR="00921204" w:rsidRPr="00266A48">
        <w:rPr>
          <w:rFonts w:ascii="Calibri" w:hAnsi="Calibri" w:cs="Calibri"/>
          <w:color w:val="000000" w:themeColor="text1"/>
          <w:sz w:val="24"/>
          <w:szCs w:val="24"/>
        </w:rPr>
        <w:t>PURPOSE</w:t>
      </w:r>
      <w:r w:rsidR="00921204" w:rsidRPr="00266A48">
        <w:rPr>
          <w:rFonts w:ascii="Calibri" w:hAnsi="Calibri" w:cs="Calibri"/>
          <w:color w:val="000000" w:themeColor="text1"/>
          <w:sz w:val="24"/>
          <w:szCs w:val="24"/>
        </w:rPr>
        <w:tab/>
        <w:t xml:space="preserve"> </w:t>
      </w:r>
    </w:p>
    <w:p w14:paraId="0D4601DA" w14:textId="77777777" w:rsidR="00B5419A" w:rsidRPr="00266A48" w:rsidRDefault="00B5419A" w:rsidP="00B5419A">
      <w:pPr>
        <w:numPr>
          <w:ilvl w:val="0"/>
          <w:numId w:val="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>To receive complaints against U Safety personnel from members of the University community and forward those complaints to U Safety for investigation.</w:t>
      </w:r>
    </w:p>
    <w:p w14:paraId="0113BA64" w14:textId="4F711151" w:rsidR="00AD1DD2" w:rsidRPr="00266A48" w:rsidRDefault="007A113B" w:rsidP="008E41A6">
      <w:pPr>
        <w:numPr>
          <w:ilvl w:val="0"/>
          <w:numId w:val="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To </w:t>
      </w:r>
      <w:r w:rsidR="006B33F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provide a neutral unbiased review </w:t>
      </w:r>
      <w:r w:rsidR="00B5419A">
        <w:rPr>
          <w:rFonts w:ascii="Calibri" w:hAnsi="Calibri" w:cs="Calibri"/>
          <w:color w:val="000000" w:themeColor="text1"/>
          <w:sz w:val="24"/>
          <w:szCs w:val="24"/>
        </w:rPr>
        <w:t xml:space="preserve">of U Safety’s investigations, </w:t>
      </w:r>
      <w:r w:rsidR="00C76700">
        <w:rPr>
          <w:rFonts w:ascii="Calibri" w:hAnsi="Calibri" w:cs="Calibri"/>
          <w:color w:val="000000" w:themeColor="text1"/>
          <w:sz w:val="24"/>
          <w:szCs w:val="24"/>
        </w:rPr>
        <w:t>determinations,</w:t>
      </w:r>
      <w:r w:rsidR="00B5419A">
        <w:rPr>
          <w:rFonts w:ascii="Calibri" w:hAnsi="Calibri" w:cs="Calibri"/>
          <w:color w:val="000000" w:themeColor="text1"/>
          <w:sz w:val="24"/>
          <w:szCs w:val="24"/>
        </w:rPr>
        <w:t xml:space="preserve"> and sanctions (if any) regarding </w:t>
      </w:r>
      <w:r w:rsidR="006B33F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complaints against </w:t>
      </w:r>
      <w:r w:rsidR="00A47025" w:rsidRPr="00266A48">
        <w:rPr>
          <w:rFonts w:ascii="Calibri" w:hAnsi="Calibri" w:cs="Calibri"/>
          <w:color w:val="000000" w:themeColor="text1"/>
          <w:sz w:val="24"/>
          <w:szCs w:val="24"/>
        </w:rPr>
        <w:t>U Safety</w:t>
      </w:r>
      <w:r w:rsidR="00AA436B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personnel</w:t>
      </w:r>
      <w:r w:rsidR="008B0E97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D2431" w:rsidRPr="00266A48">
        <w:rPr>
          <w:rFonts w:ascii="Calibri" w:hAnsi="Calibri" w:cs="Calibri"/>
          <w:color w:val="000000" w:themeColor="text1"/>
          <w:sz w:val="24"/>
          <w:szCs w:val="24"/>
        </w:rPr>
        <w:t>that</w:t>
      </w:r>
      <w:r w:rsidR="008B0E97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relate directly or indirectly to issues of excessive force, violation of rights, abusive language, or dereliction of duty</w:t>
      </w:r>
      <w:r w:rsidR="00AD1DD2" w:rsidRPr="00266A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09E5E01" w14:textId="2B3AF658" w:rsidR="004319EF" w:rsidRPr="00266A48" w:rsidRDefault="00E3169C" w:rsidP="00E3169C">
      <w:pPr>
        <w:numPr>
          <w:ilvl w:val="0"/>
          <w:numId w:val="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To provide </w:t>
      </w:r>
      <w:r w:rsidR="004319EF" w:rsidRPr="00266A48">
        <w:rPr>
          <w:rFonts w:ascii="Calibri" w:hAnsi="Calibri" w:cs="Calibri"/>
          <w:sz w:val="24"/>
          <w:szCs w:val="24"/>
        </w:rPr>
        <w:t xml:space="preserve">an annual report </w:t>
      </w:r>
      <w:r w:rsidR="008C6975" w:rsidRPr="00266A48">
        <w:rPr>
          <w:rFonts w:ascii="Calibri" w:hAnsi="Calibri" w:cs="Calibri"/>
          <w:sz w:val="24"/>
          <w:szCs w:val="24"/>
        </w:rPr>
        <w:t xml:space="preserve">to the CSO </w:t>
      </w:r>
      <w:r w:rsidR="004319EF" w:rsidRPr="00266A48">
        <w:rPr>
          <w:rFonts w:ascii="Calibri" w:hAnsi="Calibri" w:cs="Calibri"/>
          <w:sz w:val="24"/>
          <w:szCs w:val="24"/>
        </w:rPr>
        <w:t xml:space="preserve">of all </w:t>
      </w:r>
      <w:r w:rsidRPr="00266A48">
        <w:rPr>
          <w:rFonts w:ascii="Calibri" w:hAnsi="Calibri" w:cs="Calibri"/>
          <w:sz w:val="24"/>
          <w:szCs w:val="24"/>
        </w:rPr>
        <w:t>complaints, investigations and findings</w:t>
      </w:r>
      <w:r w:rsidR="008C6975" w:rsidRPr="00266A48">
        <w:rPr>
          <w:rFonts w:ascii="Calibri" w:hAnsi="Calibri" w:cs="Calibri"/>
          <w:sz w:val="24"/>
          <w:szCs w:val="24"/>
        </w:rPr>
        <w:t>.</w:t>
      </w:r>
      <w:r w:rsidR="00A47E5C">
        <w:rPr>
          <w:rFonts w:ascii="Calibri" w:hAnsi="Calibri" w:cs="Calibri"/>
          <w:sz w:val="24"/>
          <w:szCs w:val="24"/>
        </w:rPr>
        <w:t xml:space="preserve"> </w:t>
      </w:r>
      <w:r w:rsidR="008C6975" w:rsidRPr="00266A48">
        <w:rPr>
          <w:rFonts w:ascii="Calibri" w:hAnsi="Calibri" w:cs="Calibri"/>
          <w:sz w:val="24"/>
          <w:szCs w:val="24"/>
        </w:rPr>
        <w:t xml:space="preserve">This report is </w:t>
      </w:r>
      <w:r w:rsidR="004319EF" w:rsidRPr="00266A48">
        <w:rPr>
          <w:rFonts w:ascii="Calibri" w:hAnsi="Calibri" w:cs="Calibri"/>
          <w:sz w:val="24"/>
          <w:szCs w:val="24"/>
        </w:rPr>
        <w:t>made available to the campus community</w:t>
      </w:r>
      <w:r w:rsidRPr="00266A48">
        <w:rPr>
          <w:rFonts w:ascii="Calibri" w:hAnsi="Calibri" w:cs="Calibri"/>
          <w:sz w:val="24"/>
          <w:szCs w:val="24"/>
        </w:rPr>
        <w:t>.</w:t>
      </w:r>
      <w:r w:rsidR="00A47E5C">
        <w:rPr>
          <w:rFonts w:ascii="Calibri" w:hAnsi="Calibri" w:cs="Calibri"/>
          <w:sz w:val="24"/>
          <w:szCs w:val="24"/>
        </w:rPr>
        <w:t xml:space="preserve"> </w:t>
      </w:r>
    </w:p>
    <w:p w14:paraId="42CC6DA4" w14:textId="77777777" w:rsidR="00921204" w:rsidRPr="00266A48" w:rsidRDefault="00921204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02" w14:textId="307566E5" w:rsidR="008E1A87" w:rsidRPr="00266A48" w:rsidRDefault="00CF05B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</w:t>
      </w:r>
      <w:r w:rsidR="00342355" w:rsidRPr="00266A48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: MEMBERSHIP </w:t>
      </w:r>
    </w:p>
    <w:p w14:paraId="00000003" w14:textId="5270526D" w:rsidR="008E1A87" w:rsidRPr="00266A48" w:rsidRDefault="00CF05B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1C4233" w:rsidRPr="00266A48">
        <w:rPr>
          <w:rFonts w:ascii="Calibri" w:hAnsi="Calibri" w:cs="Calibri"/>
          <w:color w:val="000000" w:themeColor="text1"/>
          <w:sz w:val="24"/>
          <w:szCs w:val="24"/>
        </w:rPr>
        <w:t>IRC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16062" w:rsidRPr="00266A48">
        <w:rPr>
          <w:rFonts w:ascii="Calibri" w:hAnsi="Calibri" w:cs="Calibri"/>
          <w:color w:val="000000" w:themeColor="text1"/>
          <w:sz w:val="24"/>
          <w:szCs w:val="24"/>
        </w:rPr>
        <w:t>is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composed of one representative from each of the following </w:t>
      </w:r>
      <w:r w:rsidR="00FD2431" w:rsidRPr="00266A48">
        <w:rPr>
          <w:rFonts w:ascii="Calibri" w:hAnsi="Calibri" w:cs="Calibri"/>
          <w:color w:val="000000" w:themeColor="text1"/>
          <w:sz w:val="24"/>
          <w:szCs w:val="24"/>
        </w:rPr>
        <w:t>units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</w:p>
    <w:p w14:paraId="00000006" w14:textId="49E59985" w:rsidR="008E1A87" w:rsidRPr="00266A48" w:rsidRDefault="00CF05B1" w:rsidP="00AA24E9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Associated Students of the University of Utah (ASUU) </w:t>
      </w:r>
    </w:p>
    <w:p w14:paraId="00000007" w14:textId="47F12C5A" w:rsidR="008E1A87" w:rsidRPr="00266A48" w:rsidRDefault="00CF05B1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Housing and Residential Education </w:t>
      </w:r>
    </w:p>
    <w:p w14:paraId="00000008" w14:textId="77777777" w:rsidR="008E1A87" w:rsidRPr="00266A48" w:rsidRDefault="00CF05B1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Staff Council </w:t>
      </w:r>
    </w:p>
    <w:p w14:paraId="00000009" w14:textId="3A16EF66" w:rsidR="008E1A87" w:rsidRPr="00266A48" w:rsidRDefault="00CF05B1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912A69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Office of the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Dean </w:t>
      </w:r>
      <w:r w:rsidR="001C4233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of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Students </w:t>
      </w:r>
    </w:p>
    <w:p w14:paraId="0000000A" w14:textId="77777777" w:rsidR="008E1A87" w:rsidRPr="00266A48" w:rsidRDefault="00CF05B1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Academic Senate </w:t>
      </w:r>
    </w:p>
    <w:p w14:paraId="0000000B" w14:textId="39820CA0" w:rsidR="008E1A87" w:rsidRPr="00266A48" w:rsidRDefault="00CF05B1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Athletics Department </w:t>
      </w:r>
    </w:p>
    <w:p w14:paraId="00000014" w14:textId="466A886B" w:rsidR="008E1A87" w:rsidRPr="00266A48" w:rsidRDefault="00CF05B1" w:rsidP="00F84CC5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University of Utah Health </w:t>
      </w:r>
    </w:p>
    <w:p w14:paraId="00000016" w14:textId="32C1B77E" w:rsidR="008E1A87" w:rsidRPr="00266A48" w:rsidRDefault="00CF05B1" w:rsidP="00F84CC5">
      <w:pPr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Center </w:t>
      </w:r>
      <w:r w:rsidR="00921204" w:rsidRPr="00266A48">
        <w:rPr>
          <w:rFonts w:ascii="Calibri" w:hAnsi="Calibri" w:cs="Calibri"/>
          <w:color w:val="000000" w:themeColor="text1"/>
          <w:sz w:val="24"/>
          <w:szCs w:val="24"/>
        </w:rPr>
        <w:t>for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Student Wellness</w:t>
      </w:r>
      <w:r w:rsidR="000C3ECB" w:rsidRPr="000C3EC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DDFEC8D" w14:textId="499CA344" w:rsidR="00574682" w:rsidRPr="00266A48" w:rsidRDefault="00574682" w:rsidP="001F38E4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member representative from each unit </w:t>
      </w:r>
      <w:r w:rsidR="0018059A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shall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be appointed by the unit</w:t>
      </w:r>
      <w:r w:rsidR="00912A69" w:rsidRPr="00266A48">
        <w:rPr>
          <w:rFonts w:ascii="Calibri" w:hAnsi="Calibri" w:cs="Calibri"/>
          <w:color w:val="000000" w:themeColor="text1"/>
          <w:sz w:val="24"/>
          <w:szCs w:val="24"/>
        </w:rPr>
        <w:t>, subject to approval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by the </w:t>
      </w:r>
      <w:r w:rsidR="00912A69" w:rsidRPr="00266A48">
        <w:rPr>
          <w:rFonts w:ascii="Calibri" w:hAnsi="Calibri" w:cs="Calibri"/>
          <w:color w:val="000000" w:themeColor="text1"/>
          <w:sz w:val="24"/>
          <w:szCs w:val="24"/>
        </w:rPr>
        <w:t>president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Any vacancies </w:t>
      </w:r>
      <w:r w:rsidR="0018059A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shall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be filled by the same process.</w:t>
      </w:r>
    </w:p>
    <w:p w14:paraId="162E26F7" w14:textId="23667A4D" w:rsidR="00C90CBF" w:rsidRDefault="00C90CBF" w:rsidP="001F38E4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Members of IRC shall be appointed for </w:t>
      </w:r>
      <w:r w:rsidR="00211A12">
        <w:rPr>
          <w:rFonts w:ascii="Calibri" w:hAnsi="Calibri" w:cs="Calibri"/>
          <w:color w:val="000000" w:themeColor="text1"/>
          <w:sz w:val="24"/>
          <w:szCs w:val="24"/>
        </w:rPr>
        <w:t>staggered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74682" w:rsidRPr="00266A48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-year term</w:t>
      </w:r>
      <w:r w:rsidR="00211A12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(July 1-June 30)</w:t>
      </w:r>
      <w:r w:rsidR="00A47025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but may be removed by the unit or the </w:t>
      </w:r>
      <w:r w:rsidR="00912A69" w:rsidRPr="00266A4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A47025" w:rsidRPr="00266A48">
        <w:rPr>
          <w:rFonts w:ascii="Calibri" w:hAnsi="Calibri" w:cs="Calibri"/>
          <w:color w:val="000000" w:themeColor="text1"/>
          <w:sz w:val="24"/>
          <w:szCs w:val="24"/>
        </w:rPr>
        <w:t>resident prior to the expiration of their term</w:t>
      </w:r>
      <w:r w:rsidR="00191FB7" w:rsidRPr="00266A4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91FB7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Members may serve a second term at the discretion of the </w:t>
      </w:r>
      <w:r w:rsidR="00912607" w:rsidRPr="00266A4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191FB7" w:rsidRPr="00266A48">
        <w:rPr>
          <w:rFonts w:ascii="Calibri" w:hAnsi="Calibri" w:cs="Calibri"/>
          <w:color w:val="000000" w:themeColor="text1"/>
          <w:sz w:val="24"/>
          <w:szCs w:val="24"/>
        </w:rPr>
        <w:t>resident and the appointing unit.</w:t>
      </w:r>
    </w:p>
    <w:p w14:paraId="2D6EA1A8" w14:textId="5E0D9C9A" w:rsidR="00AC6FA0" w:rsidRDefault="00AC6FA0" w:rsidP="001F38E4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lastRenderedPageBreak/>
        <w:t>A member of the University’s Office of General Counsel shall meet with and provide legal advice to the IRC.</w:t>
      </w:r>
    </w:p>
    <w:p w14:paraId="077074F3" w14:textId="485E9D05" w:rsidR="00883785" w:rsidRPr="00266A48" w:rsidRDefault="00883785" w:rsidP="001F38E4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The member representatives shall receive annual training from the Office of General Counsel.</w:t>
      </w:r>
    </w:p>
    <w:p w14:paraId="48D630D4" w14:textId="33C4399D" w:rsidR="0018059A" w:rsidRPr="00266A48" w:rsidRDefault="0018059A" w:rsidP="001F38E4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B5419A">
        <w:rPr>
          <w:rFonts w:ascii="Calibri" w:hAnsi="Calibri" w:cs="Calibri"/>
          <w:color w:val="000000" w:themeColor="text1"/>
          <w:sz w:val="24"/>
          <w:szCs w:val="24"/>
        </w:rPr>
        <w:t>U Safety</w:t>
      </w:r>
      <w:r w:rsidR="00912607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office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shall provide staff support to the IRC</w:t>
      </w:r>
      <w:r w:rsidR="00FD2431" w:rsidRPr="00266A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000001B" w14:textId="77777777" w:rsidR="008E1A87" w:rsidRPr="00266A48" w:rsidRDefault="008E1A8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F" w14:textId="38561C81" w:rsidR="008E1A87" w:rsidRPr="00266A48" w:rsidRDefault="00CF05B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</w:t>
      </w:r>
      <w:r w:rsidR="00342355" w:rsidRPr="00266A48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: INDIVIDUAL 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IRC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MEMBER RESPONSIBILITIES</w:t>
      </w:r>
    </w:p>
    <w:p w14:paraId="3BB9E55A" w14:textId="77777777" w:rsidR="00FD2431" w:rsidRPr="00266A48" w:rsidRDefault="00FD2431" w:rsidP="00AA436B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>IRC members have the following responsibilities:</w:t>
      </w:r>
    </w:p>
    <w:p w14:paraId="5011AC4F" w14:textId="6BFED64B" w:rsidR="00AD1DD2" w:rsidRPr="00266A48" w:rsidRDefault="00CF05B1" w:rsidP="00FD3A3B">
      <w:pPr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To attend all required </w:t>
      </w:r>
      <w:r w:rsidR="00AA436B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IRC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meetings.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80BE3A3" w14:textId="152C276B" w:rsidR="00AA436B" w:rsidRPr="00CF501B" w:rsidRDefault="00AA436B" w:rsidP="00FD3A3B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CF501B">
        <w:rPr>
          <w:rFonts w:ascii="Calibri" w:hAnsi="Calibri" w:cs="Calibri"/>
          <w:sz w:val="24"/>
          <w:szCs w:val="24"/>
        </w:rPr>
        <w:t xml:space="preserve">To </w:t>
      </w:r>
      <w:r w:rsidR="009E19B5" w:rsidRPr="00CF501B">
        <w:rPr>
          <w:rFonts w:ascii="Calibri" w:hAnsi="Calibri" w:cs="Calibri"/>
          <w:sz w:val="24"/>
          <w:szCs w:val="24"/>
        </w:rPr>
        <w:t xml:space="preserve">prepare for, and conscientiously participate in, meetings to review </w:t>
      </w:r>
      <w:r w:rsidR="00FD3A3B" w:rsidRPr="00CF501B">
        <w:rPr>
          <w:rFonts w:ascii="Calibri" w:hAnsi="Calibri" w:cs="Calibri"/>
          <w:sz w:val="24"/>
          <w:szCs w:val="24"/>
        </w:rPr>
        <w:t xml:space="preserve">documentation submitted by the CSO of </w:t>
      </w:r>
      <w:r w:rsidR="009E19B5" w:rsidRPr="00CF501B">
        <w:rPr>
          <w:rFonts w:ascii="Calibri" w:hAnsi="Calibri" w:cs="Calibri"/>
          <w:sz w:val="24"/>
          <w:szCs w:val="24"/>
        </w:rPr>
        <w:t>complaints</w:t>
      </w:r>
      <w:r w:rsidR="00FD3A3B" w:rsidRPr="00CF501B">
        <w:rPr>
          <w:rFonts w:ascii="Calibri" w:hAnsi="Calibri" w:cs="Calibri"/>
          <w:sz w:val="24"/>
          <w:szCs w:val="24"/>
        </w:rPr>
        <w:t>, investigations, determinations, and any sanctions</w:t>
      </w:r>
      <w:r w:rsidR="009E19B5" w:rsidRPr="00CF501B">
        <w:rPr>
          <w:rFonts w:ascii="Calibri" w:hAnsi="Calibri" w:cs="Calibri"/>
          <w:sz w:val="24"/>
          <w:szCs w:val="24"/>
        </w:rPr>
        <w:t>.</w:t>
      </w:r>
    </w:p>
    <w:p w14:paraId="1CE9876F" w14:textId="10AE656C" w:rsidR="009E19B5" w:rsidRDefault="009E19B5" w:rsidP="00FD3A3B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CF501B">
        <w:rPr>
          <w:rFonts w:ascii="Calibri" w:hAnsi="Calibri" w:cs="Calibri"/>
          <w:sz w:val="24"/>
          <w:szCs w:val="24"/>
        </w:rPr>
        <w:t xml:space="preserve">To strictly maintain the confidentiality of all information provided </w:t>
      </w:r>
      <w:r w:rsidR="00C3275C" w:rsidRPr="00CF501B">
        <w:rPr>
          <w:rFonts w:ascii="Calibri" w:hAnsi="Calibri" w:cs="Calibri"/>
          <w:sz w:val="24"/>
          <w:szCs w:val="24"/>
        </w:rPr>
        <w:t>to the IRC for review</w:t>
      </w:r>
      <w:r w:rsidRPr="00CF501B">
        <w:rPr>
          <w:rFonts w:ascii="Calibri" w:hAnsi="Calibri" w:cs="Calibri"/>
          <w:sz w:val="24"/>
          <w:szCs w:val="24"/>
        </w:rPr>
        <w:t>.</w:t>
      </w:r>
    </w:p>
    <w:p w14:paraId="0D759D01" w14:textId="3D12E0B4" w:rsidR="00211A12" w:rsidRPr="00211A12" w:rsidRDefault="00211A12" w:rsidP="00FD3A3B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84CC5">
        <w:rPr>
          <w:rFonts w:ascii="Calibri" w:hAnsi="Calibri" w:cs="Calibri"/>
          <w:sz w:val="24"/>
          <w:szCs w:val="24"/>
        </w:rPr>
        <w:t>To attend all training opportunities recommended by the CSO and IRC chair(s).</w:t>
      </w:r>
    </w:p>
    <w:p w14:paraId="2BFFD80F" w14:textId="5A904F9D" w:rsidR="00267838" w:rsidRPr="00211A12" w:rsidRDefault="00AD1DD2" w:rsidP="00211A12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11A12">
        <w:rPr>
          <w:rFonts w:ascii="Calibri" w:hAnsi="Calibri" w:cs="Calibri"/>
          <w:color w:val="000000" w:themeColor="text1"/>
          <w:sz w:val="24"/>
          <w:szCs w:val="24"/>
        </w:rPr>
        <w:t>IRC members who fail to carry out these responsibilities will be</w:t>
      </w:r>
      <w:r w:rsidR="009E19B5"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 removed from the IRC</w:t>
      </w:r>
      <w:r w:rsidR="0018059A"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 by</w:t>
      </w:r>
      <w:r w:rsidR="00B5419A"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 the IRC chair, the president o</w:t>
      </w:r>
      <w:r w:rsidR="00AC6FA0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B5419A"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 the appointing unit</w:t>
      </w:r>
      <w:r w:rsidR="000F75CE"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 and</w:t>
      </w:r>
      <w:r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 replaced by the </w:t>
      </w:r>
      <w:r w:rsidR="0018059A"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appointing </w:t>
      </w:r>
      <w:r w:rsidRPr="00211A12">
        <w:rPr>
          <w:rFonts w:ascii="Calibri" w:hAnsi="Calibri" w:cs="Calibri"/>
          <w:color w:val="000000" w:themeColor="text1"/>
          <w:sz w:val="24"/>
          <w:szCs w:val="24"/>
        </w:rPr>
        <w:t>unit</w:t>
      </w:r>
      <w:r w:rsidR="0018059A" w:rsidRPr="00211A12">
        <w:rPr>
          <w:rFonts w:ascii="Calibri" w:hAnsi="Calibri" w:cs="Calibri"/>
          <w:color w:val="000000" w:themeColor="text1"/>
          <w:sz w:val="24"/>
          <w:szCs w:val="24"/>
        </w:rPr>
        <w:t>, subject to</w:t>
      </w:r>
      <w:r w:rsidR="00211A1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11A12">
        <w:rPr>
          <w:rFonts w:ascii="Calibri" w:hAnsi="Calibri" w:cs="Calibri"/>
          <w:color w:val="000000" w:themeColor="text1"/>
          <w:sz w:val="24"/>
          <w:szCs w:val="24"/>
        </w:rPr>
        <w:t xml:space="preserve">the approval of the </w:t>
      </w:r>
      <w:r w:rsidR="00FD3A3B" w:rsidRPr="00211A12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211A12">
        <w:rPr>
          <w:rFonts w:ascii="Calibri" w:hAnsi="Calibri" w:cs="Calibri"/>
          <w:color w:val="000000" w:themeColor="text1"/>
          <w:sz w:val="24"/>
          <w:szCs w:val="24"/>
        </w:rPr>
        <w:t>resident.</w:t>
      </w:r>
    </w:p>
    <w:p w14:paraId="00000023" w14:textId="77777777" w:rsidR="008E1A87" w:rsidRPr="00266A48" w:rsidRDefault="008E1A8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25" w14:textId="6D4B1033" w:rsidR="008E1A87" w:rsidRPr="00266A48" w:rsidRDefault="00CF05B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</w:t>
      </w:r>
      <w:r w:rsidR="00342355" w:rsidRPr="00266A48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IRC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CHAIRS</w:t>
      </w:r>
    </w:p>
    <w:p w14:paraId="00000026" w14:textId="73B97062" w:rsidR="008E1A87" w:rsidRPr="00266A48" w:rsidRDefault="00CF05B1">
      <w:pPr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>IRC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8059A" w:rsidRPr="00266A48">
        <w:rPr>
          <w:rFonts w:ascii="Calibri" w:hAnsi="Calibri" w:cs="Calibri"/>
          <w:color w:val="000000" w:themeColor="text1"/>
          <w:sz w:val="24"/>
          <w:szCs w:val="24"/>
        </w:rPr>
        <w:t>is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chaired by 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an individual or pair of </w:t>
      </w:r>
      <w:r w:rsidR="0027765C">
        <w:rPr>
          <w:rFonts w:ascii="Calibri" w:hAnsi="Calibri" w:cs="Calibri"/>
          <w:color w:val="000000" w:themeColor="text1"/>
          <w:sz w:val="24"/>
          <w:szCs w:val="24"/>
        </w:rPr>
        <w:t>individuals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appointed by the </w:t>
      </w:r>
      <w:r w:rsidR="0018059A" w:rsidRPr="00266A48">
        <w:rPr>
          <w:rFonts w:ascii="Calibri" w:hAnsi="Calibri" w:cs="Calibri"/>
          <w:color w:val="000000" w:themeColor="text1"/>
          <w:sz w:val="24"/>
          <w:szCs w:val="24"/>
        </w:rPr>
        <w:t>CSO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and the </w:t>
      </w:r>
      <w:r w:rsidR="0018059A" w:rsidRPr="00266A4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>resident</w:t>
      </w:r>
      <w:r w:rsidR="0018059A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from among the appointed members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for a term of </w:t>
      </w:r>
      <w:r w:rsidR="00627D14" w:rsidRPr="00266A48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years</w:t>
      </w:r>
      <w:r w:rsidR="00627D14" w:rsidRPr="00266A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0000027" w14:textId="2A6FE13A" w:rsidR="008E1A87" w:rsidRPr="00266A48" w:rsidRDefault="00CF05B1">
      <w:pPr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outgoing 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>IRC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11A12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hair(s) </w:t>
      </w:r>
      <w:r w:rsidR="00DE435E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shall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assist in the transition </w:t>
      </w:r>
      <w:r w:rsidR="008C643D" w:rsidRPr="00266A48">
        <w:rPr>
          <w:rFonts w:ascii="Calibri" w:hAnsi="Calibri" w:cs="Calibri"/>
          <w:color w:val="000000" w:themeColor="text1"/>
          <w:sz w:val="24"/>
          <w:szCs w:val="24"/>
        </w:rPr>
        <w:t>after the conclusion of their term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195E83D6" w14:textId="2C19432F" w:rsidR="00AD1DD2" w:rsidRPr="00266A48" w:rsidRDefault="00AD1DD2">
      <w:pPr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DE435E" w:rsidRPr="00266A48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hair</w:t>
      </w:r>
      <w:r w:rsidR="00897198" w:rsidRPr="00266A48">
        <w:rPr>
          <w:rFonts w:ascii="Calibri" w:hAnsi="Calibri" w:cs="Calibri"/>
          <w:color w:val="000000" w:themeColor="text1"/>
          <w:sz w:val="24"/>
          <w:szCs w:val="24"/>
        </w:rPr>
        <w:t>(s)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may be replaced upon the recommendation of the CSO and the approval of the </w:t>
      </w:r>
      <w:r w:rsidR="00AC6FA0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resident prior to the expiration of their term</w:t>
      </w:r>
      <w:r w:rsidR="00DE435E" w:rsidRPr="00266A48">
        <w:rPr>
          <w:rFonts w:ascii="Calibri" w:hAnsi="Calibri" w:cs="Calibri"/>
          <w:color w:val="000000" w:themeColor="text1"/>
          <w:sz w:val="24"/>
          <w:szCs w:val="24"/>
        </w:rPr>
        <w:t>(s)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A63185B" w14:textId="25605B66" w:rsidR="00BF5BE1" w:rsidRPr="00266A48" w:rsidRDefault="00BF5BE1" w:rsidP="00BF5BE1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DAF64E2" w14:textId="265118EA" w:rsidR="001C4233" w:rsidRPr="00266A48" w:rsidRDefault="001C4233" w:rsidP="004A40F7">
      <w:pPr>
        <w:ind w:left="1170" w:hanging="1170"/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6: </w:t>
      </w:r>
      <w:r w:rsidR="00DE435E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IRC Role </w:t>
      </w:r>
      <w:r w:rsidR="00C76700">
        <w:rPr>
          <w:rFonts w:ascii="Calibri" w:hAnsi="Calibri" w:cs="Calibri"/>
          <w:color w:val="000000" w:themeColor="text1"/>
          <w:sz w:val="24"/>
          <w:szCs w:val="24"/>
        </w:rPr>
        <w:t xml:space="preserve">and Process </w:t>
      </w:r>
      <w:r w:rsidR="00DE435E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in Reviewing </w:t>
      </w:r>
      <w:r w:rsidR="00C76700">
        <w:rPr>
          <w:rFonts w:ascii="Calibri" w:hAnsi="Calibri" w:cs="Calibri"/>
          <w:color w:val="000000" w:themeColor="text1"/>
          <w:sz w:val="24"/>
          <w:szCs w:val="24"/>
        </w:rPr>
        <w:t>Investigations of Complaints</w:t>
      </w:r>
      <w:r w:rsidR="00C76700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E435E" w:rsidRPr="00266A48">
        <w:rPr>
          <w:rFonts w:ascii="Calibri" w:hAnsi="Calibri" w:cs="Calibri"/>
          <w:color w:val="000000" w:themeColor="text1"/>
          <w:sz w:val="24"/>
          <w:szCs w:val="24"/>
        </w:rPr>
        <w:t>against U Safety Personnel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68E7003" w14:textId="747BB316" w:rsidR="0092030B" w:rsidRPr="00266A48" w:rsidRDefault="00FE1037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>The IRC reviews complaints</w:t>
      </w:r>
      <w:r w:rsidR="00C76700">
        <w:rPr>
          <w:rFonts w:ascii="Calibri" w:hAnsi="Calibri" w:cs="Calibri"/>
          <w:color w:val="000000" w:themeColor="text1"/>
          <w:sz w:val="24"/>
          <w:szCs w:val="24"/>
        </w:rPr>
        <w:t>, investigations, determinations and sanctions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against U Safety Personnel related directly or indirectly to issues of excessive force, violation of rights, abusive language, or dereliction of duty and makes determinations and recommendations as described in this section. </w:t>
      </w:r>
    </w:p>
    <w:p w14:paraId="4BDB1448" w14:textId="3688BFC5" w:rsidR="009E19B5" w:rsidRPr="00F84CC5" w:rsidRDefault="0092030B" w:rsidP="00CF501B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At the conclusion of the U Safety investigation of a complaint, the CSO </w:t>
      </w:r>
      <w:r w:rsidR="00211A12">
        <w:rPr>
          <w:rFonts w:ascii="Calibri" w:hAnsi="Calibri" w:cs="Calibri"/>
          <w:color w:val="000000" w:themeColor="text1"/>
          <w:sz w:val="24"/>
          <w:szCs w:val="24"/>
        </w:rPr>
        <w:t xml:space="preserve">or their designee </w:t>
      </w:r>
      <w:r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shall forward to the IRC chair(s) for review </w:t>
      </w:r>
      <w:r w:rsidR="009E19B5" w:rsidRPr="00F84CC5">
        <w:rPr>
          <w:rFonts w:ascii="Calibri" w:hAnsi="Calibri" w:cs="Calibri"/>
          <w:color w:val="000000" w:themeColor="text1"/>
          <w:sz w:val="24"/>
          <w:szCs w:val="24"/>
        </w:rPr>
        <w:t>the complaint</w:t>
      </w:r>
      <w:r w:rsidR="009E2BAD" w:rsidRPr="00F84CC5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9E19B5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 all investigation materials</w:t>
      </w:r>
      <w:r w:rsidR="009E2BAD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, the </w:t>
      </w:r>
      <w:r w:rsidR="00752552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determinations and </w:t>
      </w:r>
      <w:r w:rsidR="00211A12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the imposed </w:t>
      </w:r>
      <w:r w:rsidR="00752552" w:rsidRPr="00F84CC5">
        <w:rPr>
          <w:rFonts w:ascii="Calibri" w:hAnsi="Calibri" w:cs="Calibri"/>
          <w:color w:val="000000" w:themeColor="text1"/>
          <w:sz w:val="24"/>
          <w:szCs w:val="24"/>
        </w:rPr>
        <w:t>sanctions (if any)</w:t>
      </w:r>
      <w:r w:rsidR="009E19B5" w:rsidRPr="00F84CC5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FBB4FB2" w14:textId="0A93DA2B" w:rsidR="00091C64" w:rsidRPr="00F84CC5" w:rsidRDefault="00AC257E" w:rsidP="003109AB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The IRC shall review the </w:t>
      </w:r>
      <w:r w:rsidR="00AF1B59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written </w:t>
      </w:r>
      <w:r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record submitted from the </w:t>
      </w:r>
      <w:r w:rsidR="009E19B5" w:rsidRPr="00F84CC5">
        <w:rPr>
          <w:rFonts w:ascii="Calibri" w:hAnsi="Calibri" w:cs="Calibri"/>
          <w:color w:val="000000" w:themeColor="text1"/>
          <w:sz w:val="24"/>
          <w:szCs w:val="24"/>
        </w:rPr>
        <w:t>CSO</w:t>
      </w:r>
      <w:r w:rsidR="00C14C3A" w:rsidRPr="00F84CC5">
        <w:rPr>
          <w:rFonts w:ascii="Calibri" w:hAnsi="Calibri" w:cs="Calibri"/>
          <w:color w:val="000000" w:themeColor="text1"/>
          <w:sz w:val="24"/>
          <w:szCs w:val="24"/>
        </w:rPr>
        <w:t>—</w:t>
      </w:r>
      <w:r w:rsidRPr="00F84CC5">
        <w:rPr>
          <w:rFonts w:ascii="Calibri" w:hAnsi="Calibri" w:cs="Calibri"/>
          <w:color w:val="000000" w:themeColor="text1"/>
          <w:sz w:val="24"/>
          <w:szCs w:val="24"/>
        </w:rPr>
        <w:t>it shall not conduc</w:t>
      </w:r>
      <w:r w:rsidR="00AF1B59" w:rsidRPr="00F84CC5">
        <w:rPr>
          <w:rFonts w:ascii="Calibri" w:hAnsi="Calibri" w:cs="Calibri"/>
          <w:color w:val="000000" w:themeColor="text1"/>
          <w:sz w:val="24"/>
          <w:szCs w:val="24"/>
        </w:rPr>
        <w:t>t its own independent investiga</w:t>
      </w:r>
      <w:r w:rsidRPr="00F84CC5">
        <w:rPr>
          <w:rFonts w:ascii="Calibri" w:hAnsi="Calibri" w:cs="Calibri"/>
          <w:color w:val="000000" w:themeColor="text1"/>
          <w:sz w:val="24"/>
          <w:szCs w:val="24"/>
        </w:rPr>
        <w:t>tion.</w:t>
      </w:r>
      <w:r w:rsidR="00A47E5C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11A12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The IRC will report </w:t>
      </w:r>
      <w:r w:rsidR="00091C64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in writing </w:t>
      </w:r>
      <w:r w:rsidR="00211A12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to the CSO the specifics of </w:t>
      </w:r>
      <w:r w:rsidR="00211A12" w:rsidRPr="00F84CC5">
        <w:rPr>
          <w:rFonts w:ascii="Calibri" w:hAnsi="Calibri" w:cs="Calibri"/>
          <w:color w:val="000000" w:themeColor="text1"/>
          <w:sz w:val="24"/>
          <w:szCs w:val="24"/>
        </w:rPr>
        <w:lastRenderedPageBreak/>
        <w:t>whether they agree with the findings</w:t>
      </w:r>
      <w:r w:rsidR="00091C64" w:rsidRPr="00F84CC5">
        <w:rPr>
          <w:rFonts w:ascii="Calibri" w:hAnsi="Calibri" w:cs="Calibri"/>
          <w:color w:val="000000" w:themeColor="text1"/>
          <w:sz w:val="24"/>
          <w:szCs w:val="24"/>
        </w:rPr>
        <w:t>, conclusions and actions</w:t>
      </w:r>
      <w:r w:rsidR="00211A12"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 of the Department in whole or part. </w:t>
      </w:r>
    </w:p>
    <w:p w14:paraId="71AACD53" w14:textId="603324FC" w:rsidR="00091C64" w:rsidRPr="00F84CC5" w:rsidRDefault="00091C64" w:rsidP="003109AB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F84CC5">
        <w:rPr>
          <w:rFonts w:ascii="Calibri" w:hAnsi="Calibri" w:cs="Calibri"/>
          <w:color w:val="000000" w:themeColor="text1"/>
          <w:sz w:val="24"/>
          <w:szCs w:val="24"/>
        </w:rPr>
        <w:t xml:space="preserve">If the IRC reaches a different conclusion on the findings, conclusions and/or actions of the Department, the concerns will be shared with the CSO and the </w:t>
      </w:r>
      <w:r w:rsidR="00AC6FA0" w:rsidRPr="00F84CC5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F84CC5">
        <w:rPr>
          <w:rFonts w:ascii="Calibri" w:hAnsi="Calibri" w:cs="Calibri"/>
          <w:color w:val="000000" w:themeColor="text1"/>
          <w:sz w:val="24"/>
          <w:szCs w:val="24"/>
        </w:rPr>
        <w:t>resident for documentation and consideration of possible changes to policies and procedures.</w:t>
      </w:r>
    </w:p>
    <w:p w14:paraId="27192CEF" w14:textId="77777777" w:rsidR="00897198" w:rsidRPr="00266A48" w:rsidRDefault="00897198">
      <w:pPr>
        <w:pStyle w:val="ListParagrap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03A135B4" w14:textId="48BAFE88" w:rsidR="00C14C3A" w:rsidRDefault="00C14C3A" w:rsidP="00CE73BD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SECTION 7: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Annual Report</w:t>
      </w:r>
    </w:p>
    <w:p w14:paraId="3039CE86" w14:textId="251EB941" w:rsidR="00F043B1" w:rsidRPr="00266A48" w:rsidRDefault="00F043B1" w:rsidP="00CE73BD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In 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</w:rPr>
        <w:t>December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of each year, the IRC shall provide an </w:t>
      </w:r>
      <w:r w:rsidR="00C14C3A" w:rsidRPr="00266A48">
        <w:rPr>
          <w:rFonts w:ascii="Calibri" w:hAnsi="Calibri" w:cs="Calibri"/>
          <w:sz w:val="24"/>
          <w:szCs w:val="24"/>
        </w:rPr>
        <w:t xml:space="preserve">annual </w:t>
      </w:r>
      <w:r w:rsidRPr="00266A48">
        <w:rPr>
          <w:rFonts w:ascii="Calibri" w:hAnsi="Calibri" w:cs="Calibri"/>
          <w:sz w:val="24"/>
          <w:szCs w:val="24"/>
        </w:rPr>
        <w:t xml:space="preserve">summary </w:t>
      </w:r>
      <w:r w:rsidR="00C14C3A" w:rsidRPr="00266A48">
        <w:rPr>
          <w:rFonts w:ascii="Calibri" w:hAnsi="Calibri" w:cs="Calibri"/>
          <w:sz w:val="24"/>
          <w:szCs w:val="24"/>
        </w:rPr>
        <w:t>report to the CSO of all complaints, investigations and findings</w:t>
      </w:r>
      <w:r w:rsidR="005F67FC" w:rsidRPr="00266A48">
        <w:rPr>
          <w:rFonts w:ascii="Calibri" w:hAnsi="Calibri" w:cs="Calibri"/>
          <w:sz w:val="24"/>
          <w:szCs w:val="24"/>
        </w:rPr>
        <w:t xml:space="preserve"> from the preceding academic year</w:t>
      </w:r>
      <w:r w:rsidR="00C14C3A" w:rsidRPr="00266A48">
        <w:rPr>
          <w:rFonts w:ascii="Calibri" w:hAnsi="Calibri" w:cs="Calibri"/>
          <w:sz w:val="24"/>
          <w:szCs w:val="24"/>
        </w:rPr>
        <w:t>.</w:t>
      </w:r>
      <w:r w:rsidR="00A47E5C">
        <w:rPr>
          <w:rFonts w:ascii="Calibri" w:hAnsi="Calibri" w:cs="Calibri"/>
          <w:sz w:val="24"/>
          <w:szCs w:val="24"/>
        </w:rPr>
        <w:t xml:space="preserve"> </w:t>
      </w:r>
    </w:p>
    <w:p w14:paraId="5213EE90" w14:textId="51C81861" w:rsidR="00F043B1" w:rsidRPr="00266A48" w:rsidRDefault="00F043B1" w:rsidP="00F043B1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sz w:val="24"/>
          <w:szCs w:val="24"/>
        </w:rPr>
        <w:t>If the IRC, during its review of individual complaint</w:t>
      </w:r>
      <w:r w:rsidR="00752552">
        <w:rPr>
          <w:rFonts w:ascii="Calibri" w:hAnsi="Calibri" w:cs="Calibri"/>
          <w:sz w:val="24"/>
          <w:szCs w:val="24"/>
        </w:rPr>
        <w:t xml:space="preserve"> investigations</w:t>
      </w:r>
      <w:r w:rsidRPr="00266A48">
        <w:rPr>
          <w:rFonts w:ascii="Calibri" w:hAnsi="Calibri" w:cs="Calibri"/>
          <w:sz w:val="24"/>
          <w:szCs w:val="24"/>
        </w:rPr>
        <w:t xml:space="preserve">, identifies potential issues and concerns with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University 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Safety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policies and procedures</w:t>
      </w:r>
      <w:r w:rsidR="005F67FC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or University regulations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, the annual report may make recommendations to the CSO for review and modification of those policies and procedures</w:t>
      </w:r>
      <w:r w:rsidR="005F67FC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and University regulations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.</w:t>
      </w:r>
    </w:p>
    <w:p w14:paraId="677E1A7B" w14:textId="045C117E" w:rsidR="00F043B1" w:rsidRPr="00266A48" w:rsidRDefault="00F043B1" w:rsidP="00F043B1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If the </w:t>
      </w:r>
      <w:r w:rsidRPr="00266A48">
        <w:rPr>
          <w:rFonts w:ascii="Calibri" w:hAnsi="Calibri" w:cs="Calibri"/>
          <w:sz w:val="24"/>
          <w:szCs w:val="24"/>
        </w:rPr>
        <w:t>IRC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, in review of individual complaint</w:t>
      </w:r>
      <w:r w:rsidR="0075255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investigations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identifies recurring patterns or problems, the annual report may recommend to the CSO new or amended policies and procedures, additional training, 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or other appropriate action</w:t>
      </w:r>
      <w:r w:rsidR="00F07725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to address these patterns or recurring problems.</w:t>
      </w:r>
    </w:p>
    <w:p w14:paraId="5C2227DE" w14:textId="5B17B07D" w:rsidR="001C4233" w:rsidRPr="00266A48" w:rsidRDefault="00A47E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1E86A633" w14:textId="26B5C70F" w:rsidR="009D0CE1" w:rsidRPr="00F84CC5" w:rsidRDefault="009D0CE1" w:rsidP="00F84CC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SECTION </w:t>
      </w:r>
      <w:r w:rsidR="00F043B1" w:rsidRPr="00266A48">
        <w:rPr>
          <w:rFonts w:ascii="Calibri" w:hAnsi="Calibri" w:cs="Calibri"/>
          <w:color w:val="000000" w:themeColor="text1"/>
          <w:sz w:val="24"/>
          <w:szCs w:val="24"/>
        </w:rPr>
        <w:t>8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</w:rPr>
        <w:t>Meetings and Reviews</w:t>
      </w:r>
    </w:p>
    <w:p w14:paraId="19DC0013" w14:textId="26A25920" w:rsidR="001D11C2" w:rsidRPr="00266A48" w:rsidRDefault="001D11C2" w:rsidP="004319EF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IRC </w:t>
      </w:r>
      <w:r w:rsidR="00EF5A6F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shall meet monthly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to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review complaints 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filed against </w:t>
      </w:r>
      <w:r w:rsidR="00897198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U Safety personnel</w:t>
      </w:r>
      <w:r w:rsidR="004319EF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476071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and the investigations, </w:t>
      </w:r>
      <w:r w:rsidR="00C4766A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determinations, </w:t>
      </w:r>
      <w:r w:rsidR="00476071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and sanction</w:t>
      </w:r>
      <w:r w:rsidR="00C4766A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s</w:t>
      </w:r>
      <w:r w:rsidR="00476071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(if any)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reached regarding those complaints.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Scheduled meetin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gs may be cancelled by the IRC </w:t>
      </w:r>
      <w:r w:rsidR="00AC6FA0">
        <w:rPr>
          <w:rFonts w:ascii="Calibri" w:hAnsi="Calibri" w:cs="Calibri"/>
          <w:color w:val="000000" w:themeColor="text1"/>
          <w:sz w:val="24"/>
          <w:szCs w:val="24"/>
          <w:lang w:val="en-US"/>
        </w:rPr>
        <w:t>c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hair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(s)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if/when no </w:t>
      </w:r>
      <w:r w:rsidR="00AC6FA0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new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complaints have been filed or investigations on complaints have not been concluded. </w:t>
      </w:r>
    </w:p>
    <w:p w14:paraId="554A7D75" w14:textId="3A7FC6CC" w:rsidR="001D11C2" w:rsidRPr="00266A48" w:rsidRDefault="001D11C2" w:rsidP="004319EF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Regularly scheduled meetings may also be used for discussion and drafting of the annual report.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79214095" w14:textId="3D41EFD3" w:rsidR="004319EF" w:rsidRPr="00266A48" w:rsidRDefault="004319EF" w:rsidP="004319EF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="00AC6FA0">
        <w:rPr>
          <w:rFonts w:ascii="Calibri" w:hAnsi="Calibri" w:cs="Calibri"/>
          <w:color w:val="000000" w:themeColor="text1"/>
          <w:sz w:val="24"/>
          <w:szCs w:val="24"/>
          <w:lang w:val="en-US"/>
        </w:rPr>
        <w:t>c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hair</w:t>
      </w:r>
      <w:r w:rsidR="005F67FC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(s)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may call additional meetings </w:t>
      </w:r>
      <w:r w:rsidR="001D11C2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if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necessary </w:t>
      </w:r>
      <w:r w:rsidR="001D11C2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to complete review of individual investigations and/or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to produce the annual report.</w:t>
      </w:r>
    </w:p>
    <w:p w14:paraId="0FB6360C" w14:textId="6465C8B7" w:rsidR="009E19B5" w:rsidRPr="00266A48" w:rsidRDefault="009E19B5" w:rsidP="00EF5A6F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164E6145" w14:textId="3F9905FB" w:rsidR="00AC6FA0" w:rsidRPr="00266A48" w:rsidRDefault="009E19B5" w:rsidP="00F84CC5">
      <w:pPr>
        <w:keepNext/>
        <w:keepLines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SECTION 9: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QUORUM AND VOTING</w:t>
      </w:r>
    </w:p>
    <w:p w14:paraId="18651111" w14:textId="259A4B45" w:rsidR="009E19B5" w:rsidRPr="00266A48" w:rsidRDefault="009E19B5" w:rsidP="00F84CC5">
      <w:pPr>
        <w:pStyle w:val="ListParagraph"/>
        <w:keepNext/>
        <w:keepLines/>
        <w:numPr>
          <w:ilvl w:val="0"/>
          <w:numId w:val="16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Meetings of the IRC may proceed so long as a quorum of the IRC members are present for the meeting.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 quorum </w:t>
      </w:r>
      <w:r w:rsidR="00C3275C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shall be at least </w:t>
      </w:r>
      <w:r w:rsidR="00AC6FA0">
        <w:rPr>
          <w:rFonts w:ascii="Calibri" w:hAnsi="Calibri" w:cs="Calibri"/>
          <w:color w:val="000000" w:themeColor="text1"/>
          <w:sz w:val="24"/>
          <w:szCs w:val="24"/>
          <w:lang w:val="en-US"/>
        </w:rPr>
        <w:t>6</w:t>
      </w:r>
      <w:r w:rsidR="00C3275C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members of the IRC.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6907FFAA" w14:textId="2B4652D6" w:rsidR="00C3275C" w:rsidRPr="00266A48" w:rsidRDefault="00C3275C" w:rsidP="009E19B5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Recommendations from the IRC to the CSO and the </w:t>
      </w:r>
      <w:r w:rsidR="00AC6FA0">
        <w:rPr>
          <w:rFonts w:ascii="Calibri" w:hAnsi="Calibri" w:cs="Calibri"/>
          <w:color w:val="000000" w:themeColor="text1"/>
          <w:sz w:val="24"/>
          <w:szCs w:val="24"/>
          <w:lang w:val="en-US"/>
        </w:rPr>
        <w:t>p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resident must have the support of at least a majority of the </w:t>
      </w:r>
      <w:r w:rsidR="005F67FC"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IRC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members who participate in the review of a complaint.</w:t>
      </w:r>
      <w:r w:rsidR="00A47E5C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>Recommendation</w:t>
      </w:r>
      <w:r w:rsidR="0027765C">
        <w:rPr>
          <w:rFonts w:ascii="Calibri" w:hAnsi="Calibri" w:cs="Calibri"/>
          <w:color w:val="000000" w:themeColor="text1"/>
          <w:sz w:val="24"/>
          <w:szCs w:val="24"/>
          <w:lang w:val="en-US"/>
        </w:rPr>
        <w:t>s</w:t>
      </w:r>
      <w:r w:rsidRPr="00266A4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may note any dissenting views.</w:t>
      </w:r>
    </w:p>
    <w:p w14:paraId="5549CA68" w14:textId="64EC2597" w:rsidR="009D0CE1" w:rsidRPr="00266A48" w:rsidRDefault="009D0CE1" w:rsidP="009D0CE1">
      <w:pPr>
        <w:ind w:left="720"/>
        <w:rPr>
          <w:rFonts w:ascii="Calibri" w:hAnsi="Calibri" w:cs="Calibri"/>
          <w:color w:val="000000" w:themeColor="text1"/>
          <w:sz w:val="24"/>
          <w:szCs w:val="24"/>
        </w:rPr>
      </w:pPr>
    </w:p>
    <w:p w14:paraId="0000002F" w14:textId="04C207F6" w:rsidR="008E1A87" w:rsidRPr="00266A48" w:rsidRDefault="009E19B5" w:rsidP="00F84CC5">
      <w:pPr>
        <w:keepNext/>
        <w:keepLines/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lastRenderedPageBreak/>
        <w:t>SECTION 10</w:t>
      </w:r>
      <w:r w:rsidR="001D11C2" w:rsidRPr="00266A48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D11C2" w:rsidRPr="00266A48">
        <w:rPr>
          <w:rFonts w:ascii="Calibri" w:hAnsi="Calibri" w:cs="Calibri"/>
          <w:color w:val="000000" w:themeColor="text1"/>
          <w:sz w:val="24"/>
          <w:szCs w:val="24"/>
        </w:rPr>
        <w:t>Confidentiality</w:t>
      </w:r>
    </w:p>
    <w:p w14:paraId="20C9FCF3" w14:textId="0D5010CA" w:rsidR="001D11C2" w:rsidRPr="00266A48" w:rsidRDefault="008B0E97" w:rsidP="00F84CC5">
      <w:pPr>
        <w:pStyle w:val="ListParagraph"/>
        <w:keepNext/>
        <w:keepLines/>
        <w:numPr>
          <w:ilvl w:val="0"/>
          <w:numId w:val="1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The IRC provides an important function for the University of Utah and the University </w:t>
      </w:r>
      <w:r w:rsidR="00897198" w:rsidRPr="00266A48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ommunity.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In the operation of its functions, IRC members receive private and confidential information regarding the employment of U 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</w:rPr>
        <w:t>Safety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personnel.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The IRC may also receive private and confidential information regarding complainants and/or other witnesses relating to a complaint.</w:t>
      </w:r>
    </w:p>
    <w:p w14:paraId="04407228" w14:textId="43E49B22" w:rsidR="008B0E97" w:rsidRPr="00266A48" w:rsidRDefault="00AD1DD2" w:rsidP="00CE73BD">
      <w:pPr>
        <w:pStyle w:val="ListParagraph"/>
        <w:numPr>
          <w:ilvl w:val="0"/>
          <w:numId w:val="1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Annually, each member of the IRC shall sign </w:t>
      </w:r>
      <w:r w:rsidR="00C3275C" w:rsidRPr="00266A48">
        <w:rPr>
          <w:rFonts w:ascii="Calibri" w:hAnsi="Calibri" w:cs="Calibri"/>
          <w:color w:val="000000" w:themeColor="text1"/>
          <w:sz w:val="24"/>
          <w:szCs w:val="24"/>
        </w:rPr>
        <w:t>a non-disclosure agreement recognizing the confidential nature of these matters and agreeing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to maintain the confidentiality of all information received through the IRC process.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IRC members shall not share or discuss information learned </w:t>
      </w:r>
      <w:r w:rsidR="00FE6E86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in IRC review with any persons other than their fellow members of the IRC, the CSO </w:t>
      </w:r>
      <w:r w:rsidR="00D238E0" w:rsidRPr="00266A48">
        <w:rPr>
          <w:rFonts w:ascii="Calibri" w:hAnsi="Calibri" w:cs="Calibri"/>
          <w:color w:val="000000" w:themeColor="text1"/>
          <w:sz w:val="24"/>
          <w:szCs w:val="24"/>
        </w:rPr>
        <w:t>or the CSO’s designee</w:t>
      </w:r>
      <w:r w:rsidR="00FE6E86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, or the </w:t>
      </w:r>
      <w:r w:rsidR="0027765C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238E0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resident </w:t>
      </w:r>
      <w:r w:rsidR="00FE6E86" w:rsidRPr="00266A48">
        <w:rPr>
          <w:rFonts w:ascii="Calibri" w:hAnsi="Calibri" w:cs="Calibri"/>
          <w:color w:val="000000" w:themeColor="text1"/>
          <w:sz w:val="24"/>
          <w:szCs w:val="24"/>
        </w:rPr>
        <w:t>of the University.</w:t>
      </w:r>
    </w:p>
    <w:p w14:paraId="7DABEDC2" w14:textId="77777777" w:rsidR="00FE6E86" w:rsidRPr="00266A48" w:rsidRDefault="00FE6E86" w:rsidP="00CE73BD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12EB3DF1" w14:textId="1BA4917D" w:rsidR="00FE6E86" w:rsidRPr="00266A48" w:rsidRDefault="009E19B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>SECTION 11</w:t>
      </w:r>
      <w:r w:rsidR="00FE6E86" w:rsidRPr="00266A48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E6E86" w:rsidRPr="00266A48">
        <w:rPr>
          <w:rFonts w:ascii="Calibri" w:hAnsi="Calibri" w:cs="Calibri"/>
          <w:color w:val="000000" w:themeColor="text1"/>
          <w:sz w:val="24"/>
          <w:szCs w:val="24"/>
        </w:rPr>
        <w:t>CONFLICT OF INTEREST</w:t>
      </w:r>
    </w:p>
    <w:p w14:paraId="25500B78" w14:textId="01B22AD5" w:rsidR="00FE6E86" w:rsidRPr="00266A48" w:rsidRDefault="00FE6E86" w:rsidP="00C3275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48">
        <w:rPr>
          <w:rFonts w:ascii="Calibri" w:hAnsi="Calibri" w:cs="Calibri"/>
          <w:color w:val="000000" w:themeColor="text1"/>
          <w:sz w:val="24"/>
          <w:szCs w:val="24"/>
        </w:rPr>
        <w:t>Any member of the IRC shall recuse themselves from consideration of a complaint</w:t>
      </w:r>
      <w:r w:rsidR="00D238E0"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or investigation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 xml:space="preserve"> if that member has a personal relationship with the complainant or the </w:t>
      </w:r>
      <w:r w:rsidR="00334298" w:rsidRPr="00266A48">
        <w:rPr>
          <w:rFonts w:ascii="Calibri" w:hAnsi="Calibri" w:cs="Calibri"/>
          <w:color w:val="000000" w:themeColor="text1"/>
          <w:sz w:val="24"/>
          <w:szCs w:val="24"/>
        </w:rPr>
        <w:t>U Safety employee</w:t>
      </w:r>
      <w:r w:rsidRPr="00266A48">
        <w:rPr>
          <w:rFonts w:ascii="Calibri" w:hAnsi="Calibri" w:cs="Calibri"/>
          <w:color w:val="000000" w:themeColor="text1"/>
          <w:sz w:val="24"/>
          <w:szCs w:val="24"/>
        </w:rPr>
        <w:t>(s) implicated in the complaint, has independent knowledge of the facts involved in a complaint, or is otherwise unable to provide an unbiased and independent review of the complaint.</w:t>
      </w:r>
      <w:r w:rsidR="00A47E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9AFAEBE" w14:textId="77777777" w:rsidR="001D11C2" w:rsidRPr="004319EF" w:rsidRDefault="001D11C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000037" w14:textId="77777777" w:rsidR="008E1A87" w:rsidRPr="004319EF" w:rsidRDefault="008E1A8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000038" w14:textId="77777777" w:rsidR="008E1A87" w:rsidRPr="004319EF" w:rsidRDefault="008E1A8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8E1A87" w:rsidRPr="004319EF" w:rsidSect="008A0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1C7F" w16cex:dateUtc="2022-04-19T17:33:00Z"/>
  <w16cex:commentExtensible w16cex:durableId="260950F1" w16cex:dateUtc="2022-04-19T21:17:00Z"/>
  <w16cex:commentExtensible w16cex:durableId="26091D3F" w16cex:dateUtc="2022-04-19T17:36:00Z"/>
  <w16cex:commentExtensible w16cex:durableId="26093220" w16cex:dateUtc="2022-04-19T19:05:00Z"/>
  <w16cex:commentExtensible w16cex:durableId="260A5278" w16cex:dateUtc="2022-04-20T15:35:00Z"/>
  <w16cex:commentExtensible w16cex:durableId="26093284" w16cex:dateUtc="2022-04-19T19:07:00Z"/>
  <w16cex:commentExtensible w16cex:durableId="260932CD" w16cex:dateUtc="2022-04-19T19:08:00Z"/>
  <w16cex:commentExtensible w16cex:durableId="26094858" w16cex:dateUtc="2022-04-19T20:40:00Z"/>
  <w16cex:commentExtensible w16cex:durableId="260A4E06" w16cex:dateUtc="2022-04-20T15:16:00Z"/>
  <w16cex:commentExtensible w16cex:durableId="260A4F02" w16cex:dateUtc="2022-04-20T15:21:00Z"/>
  <w16cex:commentExtensible w16cex:durableId="260A4F50" w16cex:dateUtc="2022-04-20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017BD" w16cid:durableId="26091C7F"/>
  <w16cid:commentId w16cid:paraId="41EC9B6F" w16cid:durableId="260950F1"/>
  <w16cid:commentId w16cid:paraId="52A0E4D1" w16cid:durableId="26091D3F"/>
  <w16cid:commentId w16cid:paraId="13427B2F" w16cid:durableId="26093220"/>
  <w16cid:commentId w16cid:paraId="5B377CBF" w16cid:durableId="260A5278"/>
  <w16cid:commentId w16cid:paraId="7AB32DEB" w16cid:durableId="26093284"/>
  <w16cid:commentId w16cid:paraId="3D512EC8" w16cid:durableId="260932CD"/>
  <w16cid:commentId w16cid:paraId="04B96345" w16cid:durableId="26094858"/>
  <w16cid:commentId w16cid:paraId="0AECDE53" w16cid:durableId="260A4E06"/>
  <w16cid:commentId w16cid:paraId="6C0906B2" w16cid:durableId="260A4F02"/>
  <w16cid:commentId w16cid:paraId="669FDA55" w16cid:durableId="260A4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D77E" w14:textId="77777777" w:rsidR="007F33F4" w:rsidRDefault="007F33F4" w:rsidP="00897198">
      <w:pPr>
        <w:spacing w:line="240" w:lineRule="auto"/>
      </w:pPr>
      <w:r>
        <w:separator/>
      </w:r>
    </w:p>
  </w:endnote>
  <w:endnote w:type="continuationSeparator" w:id="0">
    <w:p w14:paraId="15398BD9" w14:textId="77777777" w:rsidR="007F33F4" w:rsidRDefault="007F33F4" w:rsidP="00897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784E" w14:textId="77777777" w:rsidR="008B4E5B" w:rsidRDefault="008B4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528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CAFBD" w14:textId="43E8EA17" w:rsidR="00897198" w:rsidRDefault="00897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22605" w14:textId="77777777" w:rsidR="00897198" w:rsidRDefault="00897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8679" w14:textId="77777777" w:rsidR="008B4E5B" w:rsidRDefault="008B4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A803" w14:textId="77777777" w:rsidR="007F33F4" w:rsidRDefault="007F33F4" w:rsidP="00897198">
      <w:pPr>
        <w:spacing w:line="240" w:lineRule="auto"/>
      </w:pPr>
      <w:r>
        <w:separator/>
      </w:r>
    </w:p>
  </w:footnote>
  <w:footnote w:type="continuationSeparator" w:id="0">
    <w:p w14:paraId="0C7CFE11" w14:textId="77777777" w:rsidR="007F33F4" w:rsidRDefault="007F33F4" w:rsidP="00897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8430" w14:textId="77777777" w:rsidR="008B4E5B" w:rsidRDefault="008B4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54A3" w14:textId="77777777" w:rsidR="008B4E5B" w:rsidRDefault="008B4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908E" w14:textId="0C892F72" w:rsidR="000C3ECB" w:rsidRDefault="008B4E5B" w:rsidP="00F84CC5">
    <w:pPr>
      <w:pStyle w:val="Header"/>
      <w:jc w:val="right"/>
    </w:pPr>
    <w:r>
      <w:t>4-19-2024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E4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AE4CC1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3C321E"/>
    <w:multiLevelType w:val="multilevel"/>
    <w:tmpl w:val="F168B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2A7451"/>
    <w:multiLevelType w:val="multilevel"/>
    <w:tmpl w:val="3EB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B3C66"/>
    <w:multiLevelType w:val="multilevel"/>
    <w:tmpl w:val="98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20C35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A6277A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A12825"/>
    <w:multiLevelType w:val="multilevel"/>
    <w:tmpl w:val="9D32FBDC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" w15:restartNumberingAfterBreak="0">
    <w:nsid w:val="45E51E55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4413A6"/>
    <w:multiLevelType w:val="multilevel"/>
    <w:tmpl w:val="E19E2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2C39F9"/>
    <w:multiLevelType w:val="multilevel"/>
    <w:tmpl w:val="7D3CE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9302FB8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365B31"/>
    <w:multiLevelType w:val="hybridMultilevel"/>
    <w:tmpl w:val="D8D2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B2719"/>
    <w:multiLevelType w:val="multilevel"/>
    <w:tmpl w:val="16E0E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DA14D2"/>
    <w:multiLevelType w:val="hybridMultilevel"/>
    <w:tmpl w:val="0106A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87"/>
    <w:rsid w:val="00035AA1"/>
    <w:rsid w:val="0007387A"/>
    <w:rsid w:val="000840E2"/>
    <w:rsid w:val="00091C64"/>
    <w:rsid w:val="000C3ECB"/>
    <w:rsid w:val="000D3B9A"/>
    <w:rsid w:val="000F75CE"/>
    <w:rsid w:val="001200A5"/>
    <w:rsid w:val="00132601"/>
    <w:rsid w:val="0018059A"/>
    <w:rsid w:val="00191FB7"/>
    <w:rsid w:val="001C4233"/>
    <w:rsid w:val="001D11C2"/>
    <w:rsid w:val="001F38E4"/>
    <w:rsid w:val="00211A12"/>
    <w:rsid w:val="00213EF9"/>
    <w:rsid w:val="002329A2"/>
    <w:rsid w:val="00266A48"/>
    <w:rsid w:val="00267838"/>
    <w:rsid w:val="002753EE"/>
    <w:rsid w:val="0027765C"/>
    <w:rsid w:val="003109AB"/>
    <w:rsid w:val="0032701D"/>
    <w:rsid w:val="00334298"/>
    <w:rsid w:val="00342355"/>
    <w:rsid w:val="0036051C"/>
    <w:rsid w:val="00390E11"/>
    <w:rsid w:val="003E2A36"/>
    <w:rsid w:val="00407F89"/>
    <w:rsid w:val="004319EF"/>
    <w:rsid w:val="00437C5A"/>
    <w:rsid w:val="00476071"/>
    <w:rsid w:val="004A40F7"/>
    <w:rsid w:val="004E6C51"/>
    <w:rsid w:val="005340C0"/>
    <w:rsid w:val="00552596"/>
    <w:rsid w:val="00567E91"/>
    <w:rsid w:val="00571CDE"/>
    <w:rsid w:val="00574682"/>
    <w:rsid w:val="005F67FC"/>
    <w:rsid w:val="00627D14"/>
    <w:rsid w:val="00654B5B"/>
    <w:rsid w:val="006B33FD"/>
    <w:rsid w:val="00705DE2"/>
    <w:rsid w:val="00752552"/>
    <w:rsid w:val="00784CFB"/>
    <w:rsid w:val="00792364"/>
    <w:rsid w:val="0079381C"/>
    <w:rsid w:val="007A113B"/>
    <w:rsid w:val="007C7520"/>
    <w:rsid w:val="007E4649"/>
    <w:rsid w:val="007F33F4"/>
    <w:rsid w:val="00816062"/>
    <w:rsid w:val="0083728A"/>
    <w:rsid w:val="00883785"/>
    <w:rsid w:val="00897198"/>
    <w:rsid w:val="008A07CA"/>
    <w:rsid w:val="008B0E97"/>
    <w:rsid w:val="008B4E5B"/>
    <w:rsid w:val="008C643D"/>
    <w:rsid w:val="008C6975"/>
    <w:rsid w:val="008E1A87"/>
    <w:rsid w:val="008E41A6"/>
    <w:rsid w:val="00912607"/>
    <w:rsid w:val="00912A69"/>
    <w:rsid w:val="0092030B"/>
    <w:rsid w:val="00921204"/>
    <w:rsid w:val="00965339"/>
    <w:rsid w:val="009D0CE1"/>
    <w:rsid w:val="009E19B5"/>
    <w:rsid w:val="009E2BAD"/>
    <w:rsid w:val="009F62E7"/>
    <w:rsid w:val="00A00E0E"/>
    <w:rsid w:val="00A47025"/>
    <w:rsid w:val="00A47E5C"/>
    <w:rsid w:val="00A55F4C"/>
    <w:rsid w:val="00AA24E9"/>
    <w:rsid w:val="00AA436B"/>
    <w:rsid w:val="00AC257E"/>
    <w:rsid w:val="00AC6FA0"/>
    <w:rsid w:val="00AD1DD2"/>
    <w:rsid w:val="00AF1B59"/>
    <w:rsid w:val="00B1657E"/>
    <w:rsid w:val="00B20093"/>
    <w:rsid w:val="00B31FD3"/>
    <w:rsid w:val="00B404AA"/>
    <w:rsid w:val="00B5419A"/>
    <w:rsid w:val="00B8224A"/>
    <w:rsid w:val="00BE4E04"/>
    <w:rsid w:val="00BF5BE1"/>
    <w:rsid w:val="00C14C3A"/>
    <w:rsid w:val="00C3275C"/>
    <w:rsid w:val="00C4766A"/>
    <w:rsid w:val="00C73C01"/>
    <w:rsid w:val="00C76700"/>
    <w:rsid w:val="00C90CBF"/>
    <w:rsid w:val="00CE73BD"/>
    <w:rsid w:val="00CF05B1"/>
    <w:rsid w:val="00CF501B"/>
    <w:rsid w:val="00D238E0"/>
    <w:rsid w:val="00D72293"/>
    <w:rsid w:val="00D8357E"/>
    <w:rsid w:val="00D9203D"/>
    <w:rsid w:val="00DE435E"/>
    <w:rsid w:val="00E3169C"/>
    <w:rsid w:val="00E80E2C"/>
    <w:rsid w:val="00E96B59"/>
    <w:rsid w:val="00ED65D0"/>
    <w:rsid w:val="00EF5A6F"/>
    <w:rsid w:val="00F043B1"/>
    <w:rsid w:val="00F07725"/>
    <w:rsid w:val="00F61E1E"/>
    <w:rsid w:val="00F75746"/>
    <w:rsid w:val="00F84CC5"/>
    <w:rsid w:val="00FA0F88"/>
    <w:rsid w:val="00FB14CB"/>
    <w:rsid w:val="00FD2431"/>
    <w:rsid w:val="00FD3A3B"/>
    <w:rsid w:val="00FD5E6E"/>
    <w:rsid w:val="00FE1037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5787"/>
  <w15:docId w15:val="{082502F4-FDFD-DD49-B18D-9426805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12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57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7229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98"/>
  </w:style>
  <w:style w:type="paragraph" w:styleId="Footer">
    <w:name w:val="footer"/>
    <w:basedOn w:val="Normal"/>
    <w:link w:val="FooterChar"/>
    <w:uiPriority w:val="99"/>
    <w:unhideWhenUsed/>
    <w:rsid w:val="00897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A48DC-6BA3-4E92-80FB-2270287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6534</Characters>
  <Application>Microsoft Office Word</Application>
  <DocSecurity>0</DocSecurity>
  <Lines>408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Payne</dc:creator>
  <cp:lastModifiedBy>Robert Payne</cp:lastModifiedBy>
  <cp:revision>3</cp:revision>
  <dcterms:created xsi:type="dcterms:W3CDTF">2024-07-19T19:46:00Z</dcterms:created>
  <dcterms:modified xsi:type="dcterms:W3CDTF">2024-07-19T19:47:00Z</dcterms:modified>
</cp:coreProperties>
</file>