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EB158" w14:textId="77777777" w:rsidR="00525743" w:rsidRDefault="007D6025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268C88C" wp14:editId="08E248B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7FE81C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6C0BCA74" wp14:editId="1B62A34B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1D0C9F" w14:textId="77777777" w:rsidR="00525743" w:rsidRDefault="007D6025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BCA74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71D0C9F" w14:textId="77777777" w:rsidR="00525743" w:rsidRDefault="007D6025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996286E" w14:textId="77777777" w:rsidR="00525743" w:rsidRDefault="007D6025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21F32D0" wp14:editId="71ED22BC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BA88FF" w14:textId="77777777" w:rsidR="00525743" w:rsidRDefault="007D6025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3A26545C" w14:textId="77777777" w:rsidR="00525743" w:rsidRDefault="007D6025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F32D0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7BA88FF" w14:textId="77777777" w:rsidR="00525743" w:rsidRDefault="007D6025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3A26545C" w14:textId="77777777" w:rsidR="00525743" w:rsidRDefault="007D6025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3099C4ED" w14:textId="77777777" w:rsidR="00525743" w:rsidRDefault="007D6025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6247E15" w14:textId="77777777" w:rsidR="00525743" w:rsidRDefault="007D6025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1105B822" w14:textId="77777777" w:rsidR="00525743" w:rsidRDefault="007D6025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375B54A" w14:textId="77777777" w:rsidR="00525743" w:rsidRDefault="007D6025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75B88F8D" w14:textId="77777777" w:rsidR="00525743" w:rsidRDefault="007D6025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446812DA" w14:textId="77777777" w:rsidR="00525743" w:rsidRDefault="00525743">
      <w:pPr>
        <w:pStyle w:val="BodyText"/>
        <w:ind w:left="0" w:firstLine="0"/>
        <w:rPr>
          <w:rFonts w:ascii="Arial"/>
          <w:sz w:val="28"/>
        </w:rPr>
      </w:pPr>
    </w:p>
    <w:p w14:paraId="67A80E22" w14:textId="77777777" w:rsidR="00525743" w:rsidRDefault="00525743">
      <w:pPr>
        <w:pStyle w:val="BodyText"/>
        <w:ind w:left="0" w:firstLine="0"/>
        <w:rPr>
          <w:rFonts w:ascii="Arial"/>
          <w:sz w:val="28"/>
        </w:rPr>
      </w:pPr>
    </w:p>
    <w:p w14:paraId="35331F7F" w14:textId="77777777" w:rsidR="00525743" w:rsidRDefault="00525743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54C0942" w14:textId="77777777" w:rsidR="00525743" w:rsidRDefault="007D6025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10BCC58" w14:textId="77777777" w:rsidR="00525743" w:rsidRDefault="007D6025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4CAB1B9E" w14:textId="77777777" w:rsidR="00525743" w:rsidRDefault="007D6025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B4F5975" w14:textId="77777777" w:rsidR="00525743" w:rsidRDefault="007D6025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E27CE46" w14:textId="77777777" w:rsidR="00525743" w:rsidRDefault="007D6025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28211512" w14:textId="77777777" w:rsidR="00525743" w:rsidRDefault="007D6025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8320B83" w14:textId="77777777" w:rsidR="00525743" w:rsidRDefault="00525743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52F06E5D" w14:textId="40ABF79F" w:rsidR="00525743" w:rsidRPr="005805ED" w:rsidRDefault="007D6025">
      <w:pPr>
        <w:spacing w:before="1" w:line="102" w:lineRule="exact"/>
        <w:ind w:left="1087"/>
        <w:rPr>
          <w:rFonts w:ascii="Myanmar Text" w:hAnsi="Myanmar Text" w:cs="Myanmar Text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315A89F2" wp14:editId="796AE84B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6DD75E" w14:textId="77777777" w:rsidR="00525743" w:rsidRDefault="007D6025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5A89F2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096DD75E" w14:textId="77777777" w:rsidR="00525743" w:rsidRDefault="007D6025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rFonts w:ascii="Arial"/>
          <w:color w:val="777577"/>
          <w:spacing w:val="-2"/>
          <w:w w:val="115"/>
          <w:sz w:val="10"/>
        </w:rPr>
        <w:t>UTAH</w:t>
      </w:r>
      <w:r w:rsidR="005805ED">
        <w:rPr>
          <w:rFonts w:ascii="Myanmar Text" w:hAnsi="Myanmar Text" w:cs="Myanmar Text"/>
          <w:color w:val="777577"/>
          <w:spacing w:val="-2"/>
          <w:w w:val="115"/>
          <w:sz w:val="10"/>
        </w:rPr>
        <w:t>တက္ကသိုလ</w:t>
      </w:r>
      <w:proofErr w:type="spellEnd"/>
      <w:r w:rsidR="005805ED">
        <w:rPr>
          <w:rFonts w:ascii="Myanmar Text" w:hAnsi="Myanmar Text" w:cs="Myanmar Text"/>
          <w:color w:val="777577"/>
          <w:spacing w:val="-2"/>
          <w:w w:val="115"/>
          <w:sz w:val="10"/>
        </w:rPr>
        <w:t>်</w:t>
      </w:r>
    </w:p>
    <w:p w14:paraId="6CC6D474" w14:textId="7C4A7A81" w:rsidR="00525743" w:rsidRDefault="005805ED" w:rsidP="005805ED">
      <w:pPr>
        <w:spacing w:before="40" w:line="172" w:lineRule="exact"/>
        <w:ind w:left="1080"/>
        <w:rPr>
          <w:rFonts w:ascii="Times New Roman"/>
          <w:b/>
          <w:sz w:val="18"/>
        </w:rPr>
      </w:pPr>
      <w:proofErr w:type="spellStart"/>
      <w:r>
        <w:rPr>
          <w:rFonts w:ascii="Myanmar Text" w:hAnsi="Myanmar Text" w:cs="Myanmar Text"/>
          <w:b/>
          <w:color w:val="231F1F"/>
          <w:w w:val="80"/>
          <w:sz w:val="18"/>
        </w:rPr>
        <w:t>လူထုဘေးလင်းလုံခြုံရေး</w:t>
      </w:r>
      <w:proofErr w:type="spellEnd"/>
    </w:p>
    <w:p w14:paraId="22D14AD9" w14:textId="646E192F" w:rsidR="00525743" w:rsidRDefault="005805ED" w:rsidP="005805ED">
      <w:pPr>
        <w:spacing w:before="40" w:line="196" w:lineRule="exact"/>
        <w:ind w:left="1089"/>
        <w:rPr>
          <w:rFonts w:ascii="Arial"/>
          <w:b/>
          <w:sz w:val="19"/>
        </w:rPr>
      </w:pPr>
      <w:proofErr w:type="spellStart"/>
      <w:r>
        <w:rPr>
          <w:rFonts w:ascii="Myanmar Text" w:hAnsi="Myanmar Text" w:cs="Myanmar Text"/>
          <w:b/>
          <w:color w:val="231F1F"/>
          <w:w w:val="90"/>
          <w:sz w:val="19"/>
        </w:rPr>
        <w:t>ဌာန</w:t>
      </w:r>
      <w:proofErr w:type="spellEnd"/>
    </w:p>
    <w:p w14:paraId="52311F1A" w14:textId="77777777" w:rsidR="00525743" w:rsidRDefault="00525743">
      <w:pPr>
        <w:spacing w:line="196" w:lineRule="exact"/>
        <w:rPr>
          <w:rFonts w:ascii="Arial"/>
          <w:sz w:val="19"/>
        </w:rPr>
        <w:sectPr w:rsidR="00525743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41831218" w14:textId="77777777" w:rsidR="00525743" w:rsidRDefault="007D6025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55E8E38" wp14:editId="3078F6B5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51EC3A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B8CA060" wp14:editId="7CF15691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E2C33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192F4C2" wp14:editId="0DC48887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75BD90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7B6528C" wp14:editId="3889A4D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34E5E9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385C019" wp14:editId="0D273974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19FB2E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5C5A00E7" w14:textId="77777777" w:rsidR="00525743" w:rsidRDefault="00525743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3E18420" w14:textId="77777777" w:rsidR="00525743" w:rsidRDefault="007D6025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4D3DDB9" wp14:editId="3EEDE018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FE98E1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D9669CE" w14:textId="77777777" w:rsidR="00525743" w:rsidRDefault="00525743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C39D3FE" w14:textId="5C4E8CAF" w:rsidR="00525743" w:rsidRPr="005805ED" w:rsidRDefault="007D6025" w:rsidP="005F1CC7">
      <w:pPr>
        <w:ind w:left="245"/>
        <w:rPr>
          <w:rFonts w:ascii="Pyidaungsu" w:hAnsi="Pyidaungsu" w:cs="Pyidaungsu"/>
          <w:b/>
          <w:sz w:val="40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5805ED">
        <w:rPr>
          <w:rFonts w:ascii="Pyidaungsu" w:hAnsi="Pyidaungsu" w:cs="Pyidaungsu"/>
          <w:noProof/>
          <w:sz w:val="24"/>
          <w:szCs w:val="24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46BAC30C" wp14:editId="05D98465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5DE621" id="Group 28" o:spid="_x0000_s1026" style="position:absolute;margin-left:164.35pt;margin-top:-28.75pt;width:1.25pt;height:15pt;z-index:25165926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4C4AE4" w:rsidRPr="007D6025">
        <w:rPr>
          <w:rFonts w:ascii="Pyidaungsu" w:hAnsi="Pyidaungsu" w:cs="Pyidaungsu"/>
          <w:b/>
          <w:outline/>
          <w:color w:val="FFFFFF" w:themeColor="background1"/>
          <w:spacing w:val="-2"/>
          <w:w w:val="105"/>
          <w:sz w:val="56"/>
          <w:szCs w:val="24"/>
          <w:rtl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  <w14:textFill>
            <w14:noFill/>
          </w14:textFill>
        </w:rPr>
        <w:t>ကျောင်းဝန်း အရင်းအမြစ်များ</w:t>
      </w:r>
    </w:p>
    <w:p w14:paraId="5186B1B5" w14:textId="77777777" w:rsidR="00525743" w:rsidRPr="005F1CC7" w:rsidRDefault="007D6025">
      <w:pPr>
        <w:pStyle w:val="BodyText"/>
        <w:spacing w:before="2"/>
        <w:ind w:left="0" w:firstLine="0"/>
        <w:rPr>
          <w:rFonts w:ascii="Pyidaungsu" w:hAnsi="Pyidaungsu" w:cs="Pyidaungsu"/>
          <w:b/>
          <w:sz w:val="13"/>
        </w:rPr>
      </w:pPr>
      <w:r w:rsidRPr="005F1CC7">
        <w:rPr>
          <w:rFonts w:ascii="Pyidaungsu" w:hAnsi="Pyidaungsu" w:cs="Pyidaungsu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B8D2CA" wp14:editId="417B366C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219C8" id="Graphic 31" o:spid="_x0000_s1026" style="position:absolute;margin-left:34.85pt;margin-top:8.95pt;width:116.3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75C3F1A" w14:textId="54556520" w:rsidR="00525743" w:rsidRPr="00F51710" w:rsidRDefault="004C4AE4" w:rsidP="005F1CC7">
      <w:pPr>
        <w:spacing w:before="60" w:after="60"/>
        <w:ind w:left="250"/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</w:pPr>
      <w:proofErr w:type="spellStart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အရေးပေ</w:t>
      </w:r>
      <w:proofErr w:type="spellEnd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ါ်</w:t>
      </w:r>
      <w:proofErr w:type="spellStart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ကိစ္စများအတွက</w:t>
      </w:r>
      <w:proofErr w:type="spellEnd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်</w:t>
      </w:r>
      <w:r w:rsidR="005F1CC7"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 xml:space="preserve"> </w:t>
      </w:r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-</w:t>
      </w:r>
      <w:r w:rsidR="005F1CC7"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 xml:space="preserve"> </w:t>
      </w:r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911</w:t>
      </w:r>
    </w:p>
    <w:p w14:paraId="68ED93D2" w14:textId="6B156586" w:rsidR="00525743" w:rsidRPr="00F51710" w:rsidRDefault="004C4AE4" w:rsidP="005F1CC7">
      <w:pPr>
        <w:spacing w:before="60"/>
        <w:ind w:left="250"/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</w:pPr>
      <w:proofErr w:type="spellStart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စာပေးစာယူဌာန</w:t>
      </w:r>
      <w:proofErr w:type="spellEnd"/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 xml:space="preserve"> -</w:t>
      </w:r>
      <w:r w:rsidR="005F1CC7"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 xml:space="preserve"> </w:t>
      </w:r>
      <w:r w:rsidRPr="00F51710">
        <w:rPr>
          <w:rFonts w:ascii="Pyidaungsu" w:eastAsia="Calibri" w:hAnsi="Pyidaungsu" w:cs="Pyidaungsu"/>
          <w:b/>
          <w:bCs/>
          <w:color w:val="FFFFFF"/>
          <w:spacing w:val="-4"/>
          <w:sz w:val="16"/>
          <w:szCs w:val="16"/>
        </w:rPr>
        <w:t>801-585-2677</w:t>
      </w:r>
    </w:p>
    <w:p w14:paraId="7D4CD526" w14:textId="2309034C" w:rsidR="00525743" w:rsidRPr="005F1CC7" w:rsidRDefault="004C4AE4">
      <w:pPr>
        <w:pStyle w:val="Heading1"/>
        <w:spacing w:before="131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sz w:val="16"/>
          <w:szCs w:val="16"/>
        </w:rPr>
        <w:t>တက္ကသိုလ်ရဲ</w:t>
      </w:r>
      <w:proofErr w:type="spellEnd"/>
    </w:p>
    <w:p w14:paraId="079A084C" w14:textId="77777777" w:rsidR="00525743" w:rsidRPr="005F1CC7" w:rsidRDefault="007D602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2"/>
          <w:szCs w:val="12"/>
        </w:rPr>
      </w:pPr>
      <w:r w:rsidRPr="005F1CC7">
        <w:rPr>
          <w:rFonts w:ascii="Pyidaungsu" w:hAnsi="Pyidaungsu" w:cs="Pyidaungsu"/>
          <w:color w:val="FFFFFF"/>
          <w:spacing w:val="-2"/>
          <w:sz w:val="12"/>
          <w:szCs w:val="12"/>
        </w:rPr>
        <w:t>police.utah.edu</w:t>
      </w:r>
    </w:p>
    <w:p w14:paraId="3B3CF7E5" w14:textId="11A95B36" w:rsidR="00525743" w:rsidRPr="005F1CC7" w:rsidRDefault="004C4AE4">
      <w:pPr>
        <w:pStyle w:val="Heading1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ရာဇဝတ်မှုနစ်နာသူဆိုင်ရာရှေ့နေများ</w:t>
      </w:r>
      <w:proofErr w:type="spellEnd"/>
    </w:p>
    <w:p w14:paraId="2CFECD15" w14:textId="7170D3F3" w:rsidR="00525743" w:rsidRPr="005F1CC7" w:rsidRDefault="004C4AE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2"/>
          <w:szCs w:val="12"/>
        </w:rPr>
      </w:pPr>
      <w:proofErr w:type="spellStart"/>
      <w:proofErr w:type="gramStart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အချိန်မရွေး</w:t>
      </w:r>
      <w:proofErr w:type="spellEnd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(</w:t>
      </w:r>
      <w:proofErr w:type="gramEnd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၂၄/၇)</w:t>
      </w:r>
      <w:proofErr w:type="spellStart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ဝန်ဆောင်မှု</w:t>
      </w:r>
      <w:proofErr w:type="spellEnd"/>
    </w:p>
    <w:p w14:paraId="460E5DA5" w14:textId="77777777" w:rsidR="00525743" w:rsidRPr="005F1CC7" w:rsidRDefault="007D602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Pyidaungsu" w:hAnsi="Pyidaungsu" w:cs="Pyidaungsu"/>
          <w:sz w:val="12"/>
          <w:szCs w:val="12"/>
        </w:rPr>
      </w:pPr>
      <w:r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safety.utah.edu/crime-victim-advocates</w:t>
      </w:r>
    </w:p>
    <w:p w14:paraId="302B5391" w14:textId="20E04CF6" w:rsidR="00525743" w:rsidRPr="005F1CC7" w:rsidRDefault="004C4AE4">
      <w:pPr>
        <w:pStyle w:val="Heading1"/>
        <w:spacing w:before="142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ကျောင်းဝန်းလုံခြုံရေး</w:t>
      </w:r>
      <w:proofErr w:type="spellEnd"/>
    </w:p>
    <w:p w14:paraId="0931A63D" w14:textId="7BF4C094" w:rsidR="00525743" w:rsidRPr="005F1CC7" w:rsidRDefault="004C4AE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ကာကွယ်ရေးအစောင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့်</w:t>
      </w: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အကြပ်များနှင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 xml:space="preserve">့် </w:t>
      </w: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ကားသမားအကူအညီ</w:t>
      </w:r>
      <w:proofErr w:type="spellEnd"/>
    </w:p>
    <w:p w14:paraId="50C32D5A" w14:textId="77777777" w:rsidR="00525743" w:rsidRPr="005F1CC7" w:rsidRDefault="007D6025">
      <w:pPr>
        <w:pStyle w:val="Heading1"/>
        <w:rPr>
          <w:rFonts w:ascii="Pyidaungsu" w:hAnsi="Pyidaungsu" w:cs="Pyidaungsu"/>
          <w:sz w:val="16"/>
          <w:szCs w:val="16"/>
        </w:rPr>
      </w:pPr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SafeU</w:t>
      </w:r>
    </w:p>
    <w:p w14:paraId="6AAFC290" w14:textId="6E20709B" w:rsidR="00525743" w:rsidRPr="005F1CC7" w:rsidRDefault="004C4AE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အရင်းအမြစ်များကို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အစီရင်ခံတင်ပြခြင်း</w:t>
      </w:r>
      <w:proofErr w:type="spellEnd"/>
    </w:p>
    <w:p w14:paraId="73C80B97" w14:textId="77777777" w:rsidR="00525743" w:rsidRPr="005F1CC7" w:rsidRDefault="007D6025" w:rsidP="004C4AE4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6"/>
        </w:rPr>
      </w:pPr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safeu.utah.edu</w:t>
      </w:r>
    </w:p>
    <w:p w14:paraId="5C7194AB" w14:textId="1965459D" w:rsidR="00525743" w:rsidRPr="005F1CC7" w:rsidRDefault="004C4AE4">
      <w:pPr>
        <w:pStyle w:val="Heading1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တက္ကသိုလ်လူထုဘေးကင်းရေး</w:t>
      </w:r>
      <w:proofErr w:type="spellEnd"/>
    </w:p>
    <w:p w14:paraId="0E82417E" w14:textId="77777777" w:rsidR="004C4AE4" w:rsidRPr="005F1CC7" w:rsidRDefault="004C4AE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ဘေးကင်းရေး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အကြံပြုချက်များနှင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 xml:space="preserve">့် </w:t>
      </w: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အစပြုမှုများ</w:t>
      </w:r>
      <w:proofErr w:type="spellEnd"/>
    </w:p>
    <w:p w14:paraId="0A9B4C25" w14:textId="029CD86A" w:rsidR="00525743" w:rsidRPr="005F1CC7" w:rsidRDefault="004C4AE4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နှစ်စဉ်လုံခြုံရေးအစီရင်ခံစာများ</w:t>
      </w:r>
      <w:proofErr w:type="spellEnd"/>
    </w:p>
    <w:p w14:paraId="02C4DEF8" w14:textId="050D7D1F" w:rsidR="00525743" w:rsidRPr="005F1CC7" w:rsidRDefault="005F1CC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အကြံပြုချက်ပေးပ</w:t>
      </w:r>
      <w:proofErr w:type="spellEnd"/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ါ</w:t>
      </w:r>
      <w:bookmarkStart w:id="0" w:name="_GoBack"/>
      <w:bookmarkEnd w:id="0"/>
    </w:p>
    <w:p w14:paraId="55AA740F" w14:textId="77777777" w:rsidR="00525743" w:rsidRPr="005F1CC7" w:rsidRDefault="007D602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</w:pPr>
      <w:r w:rsidRPr="005F1CC7">
        <w:rPr>
          <w:rFonts w:ascii="Pyidaungsu" w:hAnsi="Pyidaungsu" w:cs="Pyidaungsu"/>
          <w:color w:val="FFFFFF"/>
          <w:spacing w:val="-4"/>
          <w:w w:val="90"/>
          <w:sz w:val="12"/>
          <w:szCs w:val="12"/>
        </w:rPr>
        <w:t>safety.utah.edu</w:t>
      </w:r>
    </w:p>
    <w:p w14:paraId="0733447D" w14:textId="0A2DE6AC" w:rsidR="00525743" w:rsidRPr="005F1CC7" w:rsidRDefault="005F1CC7">
      <w:pPr>
        <w:pStyle w:val="Heading1"/>
        <w:spacing w:before="142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အရေပေ</w:t>
      </w:r>
      <w:proofErr w:type="spellEnd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ါ်</w:t>
      </w: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ဆိုင်ရာ</w:t>
      </w:r>
      <w:proofErr w:type="spellEnd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စီမံခန</w:t>
      </w:r>
      <w:proofErr w:type="spellEnd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့်</w:t>
      </w: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ခွဲမှု</w:t>
      </w:r>
      <w:proofErr w:type="spellEnd"/>
    </w:p>
    <w:p w14:paraId="54D71C24" w14:textId="49212C5A" w:rsidR="00525743" w:rsidRPr="005F1CC7" w:rsidRDefault="005F1CC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အရေးပေ</w:t>
      </w:r>
      <w:proofErr w:type="spellEnd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ါ်</w:t>
      </w:r>
      <w:proofErr w:type="spellStart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ဆိုင်ရာ</w:t>
      </w:r>
      <w:proofErr w:type="spellEnd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ကြိုတင်ပြင်ဆင်မှု</w:t>
      </w:r>
      <w:proofErr w:type="spellEnd"/>
    </w:p>
    <w:p w14:paraId="5B5F7BC6" w14:textId="0827BC8E" w:rsidR="00525743" w:rsidRPr="005F1CC7" w:rsidRDefault="005F1CC7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rFonts w:ascii="Pyidaungsu" w:hAnsi="Pyidaungsu" w:cs="Pyidaungsu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2"/>
          <w:szCs w:val="12"/>
        </w:rPr>
        <w:t>ကျောင်းဝင်းသတိပေးချက်မျာ</w:t>
      </w:r>
      <w:r>
        <w:rPr>
          <w:rFonts w:ascii="Pyidaungsu" w:hAnsi="Pyidaungsu" w:cs="Pyidaungsu"/>
          <w:color w:val="FFFFFF"/>
          <w:spacing w:val="-2"/>
          <w:sz w:val="12"/>
          <w:szCs w:val="12"/>
        </w:rPr>
        <w:t>း</w:t>
      </w:r>
      <w:proofErr w:type="spellEnd"/>
    </w:p>
    <w:p w14:paraId="791C4DF1" w14:textId="77777777" w:rsidR="00525743" w:rsidRPr="005F1CC7" w:rsidRDefault="007D6025" w:rsidP="005F1CC7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Pyidaungsu" w:hAnsi="Pyidaungsu" w:cs="Pyidaungsu"/>
          <w:sz w:val="12"/>
          <w:szCs w:val="12"/>
        </w:rPr>
      </w:pPr>
      <w:r w:rsidRPr="005F1CC7">
        <w:rPr>
          <w:rFonts w:ascii="Pyidaungsu" w:hAnsi="Pyidaungsu" w:cs="Pyidaungsu"/>
          <w:color w:val="FFFFFF"/>
          <w:spacing w:val="-2"/>
          <w:sz w:val="12"/>
          <w:szCs w:val="12"/>
        </w:rPr>
        <w:t>emergency.utah.edu</w:t>
      </w:r>
    </w:p>
    <w:p w14:paraId="4DE70FC9" w14:textId="59B318F6" w:rsidR="00525743" w:rsidRPr="005F1CC7" w:rsidRDefault="005F1CC7">
      <w:pPr>
        <w:pStyle w:val="Heading1"/>
        <w:rPr>
          <w:rFonts w:ascii="Pyidaungsu" w:hAnsi="Pyidaungsu" w:cs="Pyidaungsu"/>
          <w:sz w:val="16"/>
          <w:szCs w:val="16"/>
        </w:rPr>
      </w:pPr>
      <w:proofErr w:type="spellStart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ဘေးကင်းစွာမောင်းနှင်ပ</w:t>
      </w:r>
      <w:proofErr w:type="spellEnd"/>
      <w:r w:rsidRPr="005F1CC7">
        <w:rPr>
          <w:rFonts w:ascii="Pyidaungsu" w:hAnsi="Pyidaungsu" w:cs="Pyidaungsu"/>
          <w:color w:val="FFFFFF"/>
          <w:spacing w:val="-2"/>
          <w:sz w:val="16"/>
          <w:szCs w:val="16"/>
        </w:rPr>
        <w:t>ါ</w:t>
      </w:r>
    </w:p>
    <w:p w14:paraId="345567F7" w14:textId="1A825817" w:rsidR="00525743" w:rsidRPr="005F1CC7" w:rsidRDefault="007D602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Pyidaungsu" w:hAnsi="Pyidaungsu" w:cs="Pyidaungsu"/>
          <w:sz w:val="12"/>
          <w:szCs w:val="12"/>
        </w:rPr>
      </w:pPr>
      <w:r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M–F</w:t>
      </w:r>
      <w:r w:rsidR="005F1CC7">
        <w:rPr>
          <w:rFonts w:ascii="Pyidaungsu" w:hAnsi="Pyidaungsu" w:cs="Pyidaungsu"/>
          <w:color w:val="FFFFFF"/>
          <w:spacing w:val="-6"/>
          <w:sz w:val="12"/>
          <w:szCs w:val="12"/>
        </w:rPr>
        <w:t xml:space="preserve"> ၊ </w:t>
      </w:r>
      <w:proofErr w:type="spellStart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ညနေ</w:t>
      </w:r>
      <w:proofErr w:type="spellEnd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 xml:space="preserve"> ၆ </w:t>
      </w:r>
      <w:proofErr w:type="spellStart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နာရီမ</w:t>
      </w:r>
      <w:proofErr w:type="spellEnd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 xml:space="preserve">ှ </w:t>
      </w:r>
      <w:proofErr w:type="spellStart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မနက</w:t>
      </w:r>
      <w:proofErr w:type="spellEnd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 xml:space="preserve">် ၁၂း၃၀ </w:t>
      </w:r>
      <w:proofErr w:type="spellStart"/>
      <w:r w:rsidR="005F1CC7" w:rsidRPr="005F1CC7">
        <w:rPr>
          <w:rFonts w:ascii="Pyidaungsu" w:hAnsi="Pyidaungsu" w:cs="Pyidaungsu"/>
          <w:color w:val="FFFFFF"/>
          <w:spacing w:val="-6"/>
          <w:sz w:val="12"/>
          <w:szCs w:val="12"/>
        </w:rPr>
        <w:t>ထိ</w:t>
      </w:r>
      <w:proofErr w:type="spellEnd"/>
    </w:p>
    <w:p w14:paraId="1D778DEA" w14:textId="77777777" w:rsidR="005F1CC7" w:rsidRPr="005F1CC7" w:rsidRDefault="005F1CC7" w:rsidP="005F1CC7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700"/>
        <w:rPr>
          <w:rFonts w:ascii="Pyidaungsu" w:hAnsi="Pyidaungsu" w:cs="Pyidaungsu"/>
          <w:sz w:val="12"/>
          <w:szCs w:val="12"/>
        </w:rPr>
      </w:pPr>
      <w:proofErr w:type="spellStart"/>
      <w:r w:rsidRPr="005F1CC7">
        <w:rPr>
          <w:rFonts w:ascii="Pyidaungsu" w:hAnsi="Pyidaungsu" w:cs="Pyidaungsu"/>
          <w:color w:val="FFFFFF"/>
          <w:w w:val="90"/>
          <w:sz w:val="12"/>
          <w:szCs w:val="12"/>
        </w:rPr>
        <w:t>ပင်မကျောင်းဝန်းအတွက်Transloc</w:t>
      </w:r>
      <w:proofErr w:type="spellEnd"/>
      <w:r w:rsidRPr="005F1CC7">
        <w:rPr>
          <w:rFonts w:ascii="Pyidaungsu" w:hAnsi="Pyidaungsu" w:cs="Pyidaungsu"/>
          <w:color w:val="FFFFFF"/>
          <w:spacing w:val="-9"/>
          <w:w w:val="90"/>
          <w:sz w:val="12"/>
          <w:szCs w:val="12"/>
        </w:rPr>
        <w:t xml:space="preserve"> </w:t>
      </w:r>
      <w:r w:rsidRPr="005F1CC7">
        <w:rPr>
          <w:rFonts w:ascii="Pyidaungsu" w:hAnsi="Pyidaungsu" w:cs="Pyidaungsu"/>
          <w:color w:val="FFFFFF"/>
          <w:w w:val="90"/>
          <w:sz w:val="12"/>
          <w:szCs w:val="12"/>
        </w:rPr>
        <w:t>App</w:t>
      </w:r>
      <w:r w:rsidRPr="005F1CC7">
        <w:rPr>
          <w:rFonts w:ascii="Pyidaungsu" w:hAnsi="Pyidaungsu" w:cs="Pyidaungsu"/>
          <w:color w:val="FFFFFF"/>
          <w:sz w:val="12"/>
          <w:szCs w:val="12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z w:val="12"/>
          <w:szCs w:val="12"/>
        </w:rPr>
        <w:t>ကို</w:t>
      </w:r>
      <w:proofErr w:type="spellEnd"/>
      <w:r w:rsidRPr="005F1CC7">
        <w:rPr>
          <w:rFonts w:ascii="Pyidaungsu" w:hAnsi="Pyidaungsu" w:cs="Pyidaungsu"/>
          <w:color w:val="FFFFFF"/>
          <w:sz w:val="12"/>
          <w:szCs w:val="12"/>
        </w:rPr>
        <w:t xml:space="preserve"> </w:t>
      </w:r>
      <w:proofErr w:type="spellStart"/>
      <w:r w:rsidRPr="005F1CC7">
        <w:rPr>
          <w:rFonts w:ascii="Pyidaungsu" w:hAnsi="Pyidaungsu" w:cs="Pyidaungsu"/>
          <w:color w:val="FFFFFF"/>
          <w:sz w:val="12"/>
          <w:szCs w:val="12"/>
        </w:rPr>
        <w:t>ဒေါင်းလုတ်လုပ်ပ</w:t>
      </w:r>
      <w:proofErr w:type="spellEnd"/>
      <w:r w:rsidRPr="005F1CC7">
        <w:rPr>
          <w:rFonts w:ascii="Pyidaungsu" w:hAnsi="Pyidaungsu" w:cs="Pyidaungsu"/>
          <w:color w:val="FFFFFF"/>
          <w:sz w:val="12"/>
          <w:szCs w:val="12"/>
        </w:rPr>
        <w:t xml:space="preserve">ါ </w:t>
      </w:r>
      <w:r w:rsidRPr="005F1CC7">
        <w:rPr>
          <w:rFonts w:ascii="Pyidaungsu" w:hAnsi="Pyidaungsu" w:cs="Pyidaungsu"/>
          <w:color w:val="FFFFFF"/>
          <w:w w:val="90"/>
          <w:sz w:val="12"/>
          <w:szCs w:val="12"/>
        </w:rPr>
        <w:t>commuterservices.utah.edu/safe-</w:t>
      </w:r>
      <w:r w:rsidRPr="005F1CC7">
        <w:rPr>
          <w:rFonts w:ascii="Pyidaungsu" w:hAnsi="Pyidaungsu" w:cs="Pyidaungsu"/>
          <w:color w:val="FFFFFF"/>
          <w:spacing w:val="-4"/>
          <w:sz w:val="12"/>
          <w:szCs w:val="12"/>
        </w:rPr>
        <w:t>ride</w:t>
      </w:r>
    </w:p>
    <w:p w14:paraId="694B221E" w14:textId="7DC037C8" w:rsidR="00525743" w:rsidRPr="007D6025" w:rsidRDefault="007D6025" w:rsidP="007D6025">
      <w:pPr>
        <w:pStyle w:val="ListParagraph"/>
        <w:tabs>
          <w:tab w:val="left" w:pos="394"/>
        </w:tabs>
        <w:spacing w:before="6" w:line="247" w:lineRule="auto"/>
        <w:ind w:left="394" w:right="700" w:firstLine="0"/>
        <w:rPr>
          <w:rFonts w:ascii="Pyidaungsu" w:hAnsi="Pyidaungsu" w:cs="Pyidaungsu"/>
          <w:sz w:val="12"/>
          <w:szCs w:val="12"/>
        </w:rPr>
      </w:pPr>
      <w:r w:rsidRPr="005F1CC7">
        <w:rPr>
          <w:rFonts w:ascii="Pyidaungsu" w:hAnsi="Pyidaungsu" w:cs="Pyidaungsu"/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EE39910" wp14:editId="6C73CDC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D68449" id="Group 32" o:spid="_x0000_s1026" style="position:absolute;margin-left:20.35pt;margin-top:41.1pt;width:1.25pt;height:15pt;z-index:25165619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5F1CC7">
        <w:rPr>
          <w:rFonts w:ascii="Pyidaungsu" w:hAnsi="Pyidaungsu" w:cs="Pyidaungsu"/>
          <w:noProof/>
          <w:sz w:val="12"/>
          <w:szCs w:val="12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1A9683D" wp14:editId="4B10C134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2F366F" id="Group 35" o:spid="_x0000_s1026" style="position:absolute;margin-left:164.35pt;margin-top:41.1pt;width:1.25pt;height:15pt;z-index:25165721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5F1CC7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CD0C7F2" wp14:editId="509389DF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CD63" id="Graphic 38" o:spid="_x0000_s1026" style="position:absolute;margin-left:34.85pt;margin-top:10.95pt;width:116.3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25743" w:rsidRPr="007D6025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877"/>
    <w:multiLevelType w:val="hybridMultilevel"/>
    <w:tmpl w:val="780E3268"/>
    <w:lvl w:ilvl="0" w:tplc="4EF4547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6234D1F2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D74AAFCC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9BEE80B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99DE4AC4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9E86E57A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0A04A07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4B428B62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A4189C9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743"/>
    <w:rsid w:val="004C4AE4"/>
    <w:rsid w:val="00525743"/>
    <w:rsid w:val="005805ED"/>
    <w:rsid w:val="005F1CC7"/>
    <w:rsid w:val="007D6025"/>
    <w:rsid w:val="008C1652"/>
    <w:rsid w:val="00F5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71EA"/>
  <w15:docId w15:val="{2E6C5CF7-81FA-4551-AD27-A68BF43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5B49B207-2E1F-4BFA-B969-F1B98A366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7C3BF-47A2-492F-B46C-5FFC85D36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A021F-DD58-4167-9018-D9C0BCBD3435}">
  <ds:schemaRefs>
    <ds:schemaRef ds:uri="9c3770b6-3e4a-407c-9d06-7febc0f6b5f1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a94ba9b2-505e-472b-819b-697ef008b9b8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Lisa Iverson</cp:lastModifiedBy>
  <cp:revision>2</cp:revision>
  <cp:lastPrinted>2023-07-29T02:40:00Z</cp:lastPrinted>
  <dcterms:created xsi:type="dcterms:W3CDTF">2023-07-31T15:13:00Z</dcterms:created>
  <dcterms:modified xsi:type="dcterms:W3CDTF">2023-07-31T15:13:00Z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